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nicholsonensis</w:t>
      </w:r>
      <w:r>
        <w:t xml:space="preserve"> Cuff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28:149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"South Nicholson River crossing, Waanyi/Garawa Aboriginal Land Trust, Northern Territory, 29 September 2010, N.J. Cuff 019 &amp; D.Lynch (holo: DNA D0221290; iso: PERTH 08595003)"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