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papyrocarpa</w:t>
      </w:r>
      <w:r>
        <w:t xml:space="preserve"> Benth.</w:t>
      </w:r>
      <w:r w:rsidR="00780DEE" w:rsidRPr="00780DEE">
        <w:rPr>
          <w:i/>
        </w:rPr>
        <w:t xml:space="preserve"> Fl. Austral.</w:t>
      </w:r>
      <w:proofErr w:type="spellStart"/>
      <w:r w:rsidR="00780DEE">
        <w:t xml:space="preserve"> 2:338</w:t>
      </w:r>
      <w:proofErr w:type="spellEnd"/>
      <w:r w:rsidR="00780DEE">
        <w:t xml:space="preserve"> (1864)</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Lectotype (designated by B.R. Maslin, J. Adelaide Bot. Gard. 2: 316, 1980): Inlet XII South Coast [head of Spencer Gulf, S.A.], R. Brown [Britten no. 4343] (BM); isolectotype: PERTH (fragment ex BM)</w:t>
      </w:r>
      <w:proofErr w:type="spellEnd"/>
      <w:r w:rsidRPr="009A6983">
        <w:rPr>
          <w:b/>
        </w:rPr>
        <w:t xml:space="preserve"> Source:</w:t>
      </w:r>
      <w:r>
        <w:t xml:space="preserve"> Fl. Australia 11B: 108 (2001)</w:t>
      </w:r>
    </w:p>
    <w:p w:rsidR="003A515D" w:rsidRPr="009A6983" w:rsidRDefault="003A515D" w:rsidP="009A6983">
      <w:r w:rsidRPr="003A515D">
        <w:rPr>
          <w:b/>
        </w:rPr>
        <w:t>Notes:</w:t>
      </w:r>
      <w:r>
        <w:t xml:space="preserve"> Although A. papyrocarpa was recorded as occurring in Qld in Fl. Australia 11B: 108 (2001), this occurrence was based on material now described as A. philoxera Pedley (syn. Phrase Name: Acacia sp. (Boongeena Creek R.Bennett AQ378136)  (B.R. Maslin, 20 Aug. 2020). The N.T. occurrence of this species is based on C.A. White collections from McDonnell Ranges and Alice Springs. Although the White specimens are confirmed as Acacia papyrocarpa (M. O'Leary, pers. comm.), the N.T. provenance is highly suspect (P. Jobson, pers. comm.). That being said, A. papyrocarpa extends close to the N.T. border in S.A., it is possible, although perhaps unlikely (P. Jobson, pers. comm.), that it will in the future be recorded as occurring naturally in N.T. (B.R. Maslin, 20 Aug. 2020).</w:t>
      </w:r>
    </w:p>
    <w:p w:rsidR="009A6983" w:rsidRPr="009A6983" w:rsidRDefault="009A6983">
      <w:r>
        <w:rPr>
          <w:b/>
        </w:rPr>
        <w:t>Distribution:</w:t>
      </w:r>
      <w:r>
        <w:t xml:space="preserve"> AUSTRALIA: Northern Territory [U], South Australia [N], Western Australia [N]</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papryrocarpum</w:t>
      </w:r>
      <w:r>
        <w:t xml:space="preserve"> (Benth.) Pedley</w:t>
      </w:r>
      <w:r>
        <w:t xml:space="preserve"> (2003)</w:t>
      </w:r>
    </w:p>
    <w:p w:rsidR="00681435" w:rsidRDefault="0020074F" w:rsidP="006657B0">
      <w:r>
        <w:t xml:space="preserve">- </w:t>
      </w:r>
      <w:r w:rsidR="00041308" w:rsidRPr="00815E7D">
        <w:rPr>
          <w:i/>
        </w:rPr>
        <w:t xml:space="preserve">Acacia sowdenii</w:t>
      </w:r>
      <w:r>
        <w:t xml:space="preserve"> Maiden</w:t>
      </w:r>
      <w:r>
        <w:t xml:space="preserve"> (1920)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papryrocarpum</w:t>
      </w:r>
      <w:r>
        <w:t xml:space="preserve"> (Benth.) Pedley</w:t>
      </w:r>
      <w:r w:rsidR="00780DEE" w:rsidRPr="00780DEE">
        <w:rPr>
          <w:i/>
        </w:rPr>
        <w:t xml:space="preserve"> Austrobaileya</w:t>
      </w:r>
      <w:proofErr w:type="spellStart"/>
      <w:r w:rsidR="00780DEE">
        <w:t xml:space="preserve"> 6(3):479</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papyrocarpa</w:t>
      </w:r>
      <w:proofErr w:type="spellEnd"/>
      <w:r>
        <w:t xml:space="preserve"> Benth.</w:t>
      </w:r>
    </w:p>
    <w:p w:rsidR="00F52DD3" w:rsidRDefault="00F52DD3">
      <w:r>
        <w:rPr>
          <w:b/>
        </w:rPr>
        <w:t>Based On:</w:t>
      </w:r>
      <w:r>
        <w:rPr>
          <w:i/>
        </w:rPr>
        <w:t xml:space="preserve"> Acacia papyrocarpa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sowdenii</w:t>
      </w:r>
      <w:r>
        <w:t xml:space="preserve"> Maiden</w:t>
      </w:r>
      <w:r w:rsidR="00780DEE" w:rsidRPr="00780DEE">
        <w:rPr>
          <w:i/>
        </w:rPr>
        <w:t xml:space="preserve"> J. Proc. Roy. Soc. New South Wales</w:t>
      </w:r>
      <w:proofErr w:type="spellStart"/>
      <w:r w:rsidR="00780DEE">
        <w:t xml:space="preserve"> 53:180</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11B: 108 (2001)</w:t>
      </w:r>
    </w:p>
    <w:p w:rsidR="00815E7D" w:rsidRPr="009A6983" w:rsidRDefault="00815E7D" w:rsidP="00151EE2">
      <w:r w:rsidRPr="00815E7D">
        <w:rPr>
          <w:b/>
        </w:rPr>
        <w:t>Accepted Name:</w:t>
      </w:r>
      <w:proofErr w:type="spellStart"/>
      <w:r w:rsidRPr="00815E7D">
        <w:rPr>
          <w:i/>
        </w:rPr>
        <w:t xml:space="preserve"> Acacia papyrocarpa</w:t>
      </w:r>
      <w:proofErr w:type="spellEnd"/>
      <w:r>
        <w:t xml:space="preserve"> Benth.</w:t>
      </w:r>
    </w:p>
    <w:p w:rsidR="009A6983" w:rsidRPr="009A6983" w:rsidRDefault="009A6983" w:rsidP="009A6983">
      <w:r>
        <w:rPr>
          <w:b/>
        </w:rPr>
        <w:t>Type Designation:</w:t>
      </w:r>
      <w:proofErr w:type="spellStart"/>
      <w:r>
        <w:t xml:space="preserve"> Holotype: Port Augusta, S.A., Jan. 1907, J.H. Maiden s.n.; holo (NSW); isotypes: K, PERTH (fragment ex K)</w:t>
      </w:r>
      <w:proofErr w:type="spellEnd"/>
      <w:r w:rsidRPr="009A6983">
        <w:rPr>
          <w:b/>
        </w:rPr>
        <w:t xml:space="preserve"> Source:</w:t>
      </w:r>
      <w:r>
        <w:t xml:space="preserve"> Fl. Australia 11B: 108 (2001)</w:t>
      </w:r>
    </w:p>
    <w:p w:rsidR="003A515D" w:rsidRPr="009A6983" w:rsidRDefault="003A515D" w:rsidP="009A6983">
      <w:r w:rsidRPr="003A515D">
        <w:rPr>
          <w:b/>
        </w:rPr>
        <w:t>Notes:</w:t>
      </w:r>
      <w:r>
        <w:t xml:space="preserve"> Originally published as 'Sowdeni'.</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