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sutherlandii</w:t>
      </w:r>
      <w:r>
        <w:t xml:space="preserve"> (F.Muell.) Kodela</w:t>
      </w:r>
      <w:r w:rsidR="00780DEE" w:rsidRPr="00780DEE">
        <w:rPr>
          <w:i/>
        </w:rPr>
        <w:t xml:space="preserve"> Telopea</w:t>
      </w:r>
      <w:proofErr w:type="spellStart"/>
      <w:r w:rsidR="00780DEE">
        <w:t xml:space="preserve"> 11(2):240</w:t>
      </w:r>
      <w:proofErr w:type="spellEnd"/>
      <w:r w:rsidR="00780DEE">
        <w:t xml:space="preserve"> (2006)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AUSTRALIA [N]: Northern Territory, Queensland. SOUTHEAST ASIA [C]: Papua New Guinea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Albizia sutherlandi</w:t>
      </w:r>
      <w:r>
        <w:t xml:space="preserve"> F.Muell.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Albizia sutherlandi</w:t>
      </w:r>
      <w:r>
        <w:t xml:space="preserve"> F.Muell.</w:t>
      </w:r>
      <w:r>
        <w:t xml:space="preserve"> (1867)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sutherlandii</w:t>
      </w:r>
      <w:r>
        <w:t xml:space="preserve"> (F.Muell.) F.Muell.</w:t>
      </w:r>
      <w:r>
        <w:t xml:space="preserve"> (1888)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melaleucoides</w:t>
      </w:r>
      <w:r>
        <w:t xml:space="preserve"> Bailey</w:t>
      </w:r>
      <w:r>
        <w:t xml:space="preserve"> (1888)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Albizia sutherlandi</w:t>
      </w:r>
      <w:r>
        <w:t xml:space="preserve"> F.Muell.</w:t>
      </w:r>
      <w:r w:rsidR="00780DEE" w:rsidRPr="00780DEE">
        <w:rPr>
          <w:i/>
        </w:rPr>
        <w:t xml:space="preserve"> Fragm.</w:t>
      </w:r>
      <w:proofErr w:type="spellStart"/>
      <w:r w:rsidR="00780DEE">
        <w:t xml:space="preserve"> 6:22</w:t>
      </w:r>
      <w:proofErr w:type="spellEnd"/>
      <w:r w:rsidR="00780DEE">
        <w:t xml:space="preserve"> (1867)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Kodela &amp;amp; Wilson (2006: 240)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sutherlandii</w:t>
      </w:r>
      <w:proofErr w:type="spellEnd"/>
      <w:r>
        <w:t xml:space="preserve"> (F.Muell.) Kodela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Queensland: Flinders River, J. Sutherland 114 (MEL)</w:t>
      </w:r>
      <w:proofErr w:type="spellEnd"/>
      <w:r w:rsidRPr="009A6983">
        <w:rPr>
          <w:b/>
        </w:rPr>
        <w:t xml:space="preserve"> Source:</w:t>
      </w:r>
      <w:r>
        <w:t xml:space="preserve"> Kodela &amp; Wilson (2006: 240)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sutherlandii</w:t>
      </w:r>
      <w:r>
        <w:t xml:space="preserve"> (F.Muell.) F.Muell.</w:t>
      </w:r>
      <w:r w:rsidR="00780DEE" w:rsidRPr="00780DEE">
        <w:rPr>
          <w:i/>
        </w:rPr>
        <w:t xml:space="preserve"> Iconogr. Austral. Acacia</w:t>
      </w:r>
      <w:proofErr w:type="spellStart"/>
      <w:r w:rsidR="00780DEE">
        <w:t xml:space="preserve"> 12:</w:t>
      </w:r>
      <w:proofErr w:type="spellEnd"/>
      <w:r w:rsidR="00780DEE">
        <w:t xml:space="preserve"> (1888)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Kodela &amp;amp; Wilson (2006: 240)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sutherlandii</w:t>
      </w:r>
      <w:proofErr w:type="spellEnd"/>
      <w:r>
        <w:t xml:space="preserve"> (F.Muell.) Kodela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Originally published as 'Sutherlandi'.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Albizia sutherlandi</w:t>
      </w:r>
      <w:r>
        <w:t xml:space="preserve"> F.Muell.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melaleucoides</w:t>
      </w:r>
      <w:r>
        <w:t xml:space="preserve"> Bailey</w:t>
      </w:r>
      <w:r w:rsidR="00780DEE" w:rsidRPr="00780DEE">
        <w:rPr>
          <w:i/>
        </w:rPr>
        <w:t xml:space="preserve"> Proc. Roy. Soc. Queensland</w:t>
      </w:r>
      <w:proofErr w:type="spellStart"/>
      <w:r w:rsidR="00780DEE">
        <w:t xml:space="preserve"> 5:121</w:t>
      </w:r>
      <w:proofErr w:type="spellEnd"/>
      <w:r w:rsidR="00780DEE">
        <w:t xml:space="preserve"> (1888)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Kodela &amp;amp; Wilson (2006: 240)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sutherlandii</w:t>
      </w:r>
      <w:proofErr w:type="spellEnd"/>
      <w:r>
        <w:t xml:space="preserve"> (F.Muell.) Kodela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Queensland: South-eastern slope of Newcastle Range, between Georgetown and Junction Creek, R.C. Burton (?BRI, n.v.)</w:t>
      </w:r>
      <w:proofErr w:type="spellEnd"/>
      <w:r w:rsidRPr="009A6983">
        <w:rPr>
          <w:b/>
        </w:rPr>
        <w:t xml:space="preserve"> Source:</w:t>
      </w:r>
      <w:r>
        <w:t xml:space="preserve"> Kodela &amp; Wilson (2006: 240)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