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pedina</w:t>
      </w:r>
      <w:r>
        <w:t xml:space="preserve"> Kodela &amp; Tame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8(3):305-309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"New South Wales: South Coast: near Tanja, Mimosa Rocks National Park, 19 July 1997, P.G. Kodela 441 &amp; P.C. Jobson"; holo: NSW; iso: AD, B, BRI, CANB, K, MEL, NE, MO, PERTH, UNSW, US.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pedinum</w:t>
      </w:r>
      <w:r>
        <w:t xml:space="preserve"> (Kodela &amp; Tame)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pycnantha affin.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pedinum</w:t>
      </w:r>
      <w:r>
        <w:t xml:space="preserve"> (Kodela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pedina</w:t>
      </w:r>
      <w:proofErr w:type="spellEnd"/>
      <w:r>
        <w:t xml:space="preserve"> Kodela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pedina</w:t>
      </w:r>
      <w:r>
        <w:t xml:space="preserve"> Kodela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 affin.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pedina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