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sertiformis</w:t>
      </w:r>
      <w:r>
        <w:t xml:space="preserve"> A.Cunn.</w:t>
      </w:r>
      <w:r w:rsidR="00780DEE" w:rsidRPr="00780DEE">
        <w:rPr>
          <w:i/>
        </w:rPr>
        <w:t xml:space="preserve"> in W.J.Hooker, Bot. Mag.</w:t>
      </w:r>
      <w:proofErr w:type="spellStart"/>
      <w:r w:rsidR="00780DEE">
        <w:t xml:space="preserve"> 62: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B.J. Conn &amp; T. Tame, Austral. Syst. Bot. 9: 839, 1996): Liverpool plains, N.S.W., May 1825, A. Cunningham 99 (K); isolectotypes: BM, K</w:t>
      </w:r>
      <w:proofErr w:type="spellEnd"/>
      <w:r w:rsidRPr="009A6983">
        <w:rPr>
          <w:b/>
        </w:rPr>
        <w:t xml:space="preserve"> Source:</w:t>
      </w:r>
      <w:r>
        <w:t xml:space="preserve"> Fl. Australia 11A: 348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 w:rsidR="00041308">
        <w:t xml:space="preserve"> var.</w:t>
      </w:r>
      <w:r w:rsidR="00041308" w:rsidRPr="00815E7D">
        <w:rPr>
          <w:i/>
        </w:rPr>
        <w:t xml:space="preserve"> sertiformis</w:t>
      </w:r>
      <w:r>
        <w:t xml:space="preserve"> (A.Cunn.)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sertiforme</w:t>
      </w:r>
      <w:r>
        <w:t xml:space="preserve"> (A.Cunn.)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sertiformis</w:t>
      </w:r>
      <w:r>
        <w:t xml:space="preserve"> A.Cunn. ex Hook.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sertiformis</w:t>
      </w:r>
      <w:proofErr w:type="spellEnd"/>
      <w:r>
        <w:t xml:space="preserve"> (A.Cunn.)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sertiformis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sertiforme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sertiformis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sertiformis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(1835).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