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mucronata</w:t>
      </w:r>
      <w:r>
        <w:t xml:space="preserve"> Willd. ex H.L.Wendl.</w:t>
      </w:r>
      <w:r w:rsidR="00780DEE" w:rsidRPr="00780DEE">
        <w:rPr>
          <w:i/>
        </w:rPr>
        <w:t xml:space="preserve"> Comm. Acac. Aphyll.</w:t>
      </w:r>
      <w:proofErr w:type="spellStart"/>
      <w:r w:rsidR="00780DEE">
        <w:t xml:space="preserve"> :6, 46</w:t>
      </w:r>
      <w:proofErr w:type="spellEnd"/>
      <w:r w:rsidR="00780DEE">
        <w:t xml:space="preserve"> (1820)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491, 2001): based on a specimen in Herbarium H.L. Wendland, locality, date and coll. unknown (GOET n.v.); isolectotype: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Tasmania,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4 infraspecific taxa (var.acuta, subsp.dependens, subsp.longifolia, subsp.mucronata)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mucronata</w:t>
      </w:r>
      <w:r w:rsidR="00041308">
        <w:t xml:space="preserve"> var.</w:t>
      </w:r>
      <w:r w:rsidR="00041308" w:rsidRPr="00815E7D">
        <w:rPr>
          <w:i/>
        </w:rPr>
        <w:t xml:space="preserve"> mucronata</w:t>
      </w:r>
      <w:r>
        <w:t xml:space="preserve"> Willd. ex H.L.Wendl.</w:t>
      </w:r>
      <w:r>
        <w:t xml:space="preserve"> (1855)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mucronatum</w:t>
      </w:r>
      <w:r>
        <w:t xml:space="preserve"> (Willd. ex H.L.Wendl.)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mucronatum</w:t>
      </w:r>
      <w:r>
        <w:t xml:space="preserve"> (Willd. ex H.L.Wendl.)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mucronata</w:t>
      </w:r>
      <w:r>
        <w:t xml:space="preserve"> Willd.</w:t>
      </w:r>
      <w:r>
        <w:t xml:space="preserve"> (1814)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mucronata</w:t>
      </w:r>
      <w:proofErr w:type="spellEnd"/>
      <w:r>
        <w:t xml:space="preserve"> Willd. ex H.L.Wendl.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mucronata var. longifolia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mucronatum</w:t>
      </w:r>
      <w:r>
        <w:t xml:space="preserve"> (Willd. ex 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mucronatum</w:t>
      </w:r>
      <w:r>
        <w:t xml:space="preserve"> (Willd. ex H.L.Wendl.)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mucronata</w:t>
      </w:r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mucronata</w:t>
      </w:r>
      <w:r>
        <w:t xml:space="preserve"> Willd.</w:t>
      </w:r>
      <w:r w:rsidR="00780DEE" w:rsidRPr="00780DEE">
        <w:rPr>
          <w:i/>
        </w:rPr>
        <w:t xml:space="preserve"> Enum. Pl. Suppl.</w:t>
      </w:r>
      <w:proofErr w:type="spellStart"/>
      <w:r w:rsidR="00780DEE">
        <w:t xml:space="preserve"> :68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mucronata</w:t>
      </w:r>
      <w:proofErr w:type="spellEnd"/>
      <w:r>
        <w:t xml:space="preserve"> Willd. ex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