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clandullensis</w:t>
      </w:r>
      <w:r>
        <w:t xml:space="preserve"> B.J.Conn &amp; Tame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9:849-851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Glen Davis, Central Tablelands, N.S.W., 28 Oct. 1966, R.G. Coveny 9545 (NSW - 2 sheets: NSW371164 [fl. &amp; fr.]; NSW371165 [fr.]); isotypes: AD, BRI, CANB, K, MEL, MO</w:t>
      </w:r>
      <w:proofErr w:type="spellEnd"/>
      <w:r w:rsidRPr="009A6983">
        <w:rPr>
          <w:b/>
        </w:rPr>
        <w:t xml:space="preserve"> Source:</w:t>
      </w:r>
      <w:r>
        <w:t xml:space="preserve"> Fl. Australia 11A: 352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clandullense</w:t>
      </w:r>
      <w:r>
        <w:t xml:space="preserve"> (B.J.Conn &amp; Tame)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clandullense</w:t>
      </w:r>
      <w:r>
        <w:t xml:space="preserve"> (B.J.Conn &amp; Tame)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clandullensis</w:t>
      </w:r>
      <w:proofErr w:type="spellEnd"/>
      <w:r>
        <w:t xml:space="preserve"> B.J.Conn &amp; Tame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clandullensis</w:t>
      </w:r>
      <w:r>
        <w:t xml:space="preserve"> B.J.Conn &amp; Tame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