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terminalis</w:t>
      </w:r>
      <w:r>
        <w:t xml:space="preserve"> (Salisb.)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Tasmania, Victoria. INDIAN SUBCONTINENT [I]: India (Karnataka)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(subsp.Bright yellow flower (Tindale NSW248078), subsp.Glabrous form (Hancock 94), subsp.Long inflorescences (Kodela 307))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terminalis</w:t>
      </w:r>
      <w:r>
        <w:t xml:space="preserve"> Salisb.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terminalis</w:t>
      </w:r>
      <w:r>
        <w:t xml:space="preserve"> Salisb.</w:t>
      </w:r>
      <w:r>
        <w:t xml:space="preserve"> (1796)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terminale</w:t>
      </w:r>
      <w:r>
        <w:t xml:space="preserve"> (Salisb.)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paniculata</w:t>
      </w:r>
      <w:r>
        <w:t xml:space="preserve"> J.C.Wendl.</w:t>
      </w:r>
      <w:r>
        <w:t xml:space="preserve"> (1798)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paniculata</w:t>
      </w:r>
      <w:r>
        <w:t xml:space="preserve"> (J.C.Wendl.) J.F.Macbr.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botrycephala</w:t>
      </w:r>
      <w:r>
        <w:t xml:space="preserve"> Vent.</w:t>
      </w:r>
      <w:r>
        <w:t xml:space="preserve"> (1800)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botrycephala</w:t>
      </w:r>
      <w:r>
        <w:t xml:space="preserve"> (Vent.) Desf.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discolor</w:t>
      </w:r>
      <w:r>
        <w:t xml:space="preserve"> Andrews</w:t>
      </w:r>
      <w:r>
        <w:t xml:space="preserve"> (1802)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discolor</w:t>
      </w:r>
      <w:r>
        <w:t xml:space="preserve"> (Andrews)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discolor</w:t>
      </w:r>
      <w:r w:rsidR="00041308">
        <w:t xml:space="preserve"> var.</w:t>
      </w:r>
      <w:r w:rsidR="00041308" w:rsidRPr="00815E7D">
        <w:rPr>
          <w:i/>
        </w:rPr>
        <w:t xml:space="preserve"> discolor</w:t>
      </w:r>
      <w:r>
        <w:t xml:space="preserve"> (Andrews) Willd.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maritima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discolor</w:t>
      </w:r>
      <w:r w:rsidR="00041308">
        <w:t xml:space="preserve"> var.</w:t>
      </w:r>
      <w:r w:rsidR="00041308" w:rsidRPr="00815E7D">
        <w:rPr>
          <w:i/>
        </w:rPr>
        <w:t xml:space="preserve"> glabra</w:t>
      </w:r>
      <w:r>
        <w:t xml:space="preserve"> Benth.</w:t>
      </w:r>
      <w:r>
        <w:t xml:space="preserve"> (1855)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discolor</w:t>
      </w:r>
      <w:r w:rsidR="00041308">
        <w:t xml:space="preserve"> var.</w:t>
      </w:r>
      <w:r w:rsidR="00041308" w:rsidRPr="00815E7D">
        <w:rPr>
          <w:i/>
        </w:rPr>
        <w:t xml:space="preserve"> maritima</w:t>
      </w:r>
      <w:r>
        <w:t xml:space="preserve"> (Benth.) Hook.f.</w:t>
      </w:r>
      <w:r>
        <w:t xml:space="preserve"> (1856)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terminalis</w:t>
      </w:r>
      <w:r>
        <w:t xml:space="preserve"> Salisb.</w:t>
      </w:r>
      <w:r w:rsidR="00780DEE" w:rsidRPr="00780DEE">
        <w:rPr>
          <w:i/>
        </w:rPr>
        <w:t xml:space="preserve"> Prodr. Stirp. Chap. Allerton</w:t>
      </w:r>
      <w:proofErr w:type="spellStart"/>
      <w:r w:rsidR="00780DEE">
        <w:t xml:space="preserve"> :325</w:t>
      </w:r>
      <w:proofErr w:type="spellEnd"/>
      <w:r w:rsidR="00780DEE">
        <w:t xml:space="preserve"> (1796)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Port Jackson, D. Burton s.n.; ?BM, fide M.D.Tindale, Telopea 1: 81 (1975)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terminale</w:t>
      </w:r>
      <w:r>
        <w:t xml:space="preserve"> (Salisb.)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terminalis</w:t>
      </w:r>
      <w:r>
        <w:t xml:space="preserve">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paniculata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:57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"Vaterland: die Sudsee - Inseln"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paniculata</w:t>
      </w:r>
      <w:r>
        <w:t xml:space="preserve"> (J.C.Wendl.) J.F.Macbr.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59:7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paniculata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botrycephala</w:t>
      </w:r>
      <w:r>
        <w:t xml:space="preserve"> Vent.</w:t>
      </w:r>
      <w:r w:rsidR="00780DEE" w:rsidRPr="00780DEE">
        <w:rPr>
          <w:i/>
        </w:rPr>
        <w:t xml:space="preserve"> Descr. Pl. Nouv.</w:t>
      </w:r>
      <w:proofErr w:type="spellStart"/>
      <w:r w:rsidR="00780DEE">
        <w:t xml:space="preserve"> :1</w:t>
      </w:r>
      <w:proofErr w:type="spellEnd"/>
      <w:r w:rsidR="00780DEE">
        <w:t xml:space="preserve"> (1800)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"Arbrisseau originaire de la Nouvelle Hollande, decouvert par les Anglais a Botany-Bay, introduit chez Cels en 1792 ..."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Hort. Cels, Ventenat s.n. (G  - G00341567)</w:t>
      </w:r>
      <w:proofErr w:type="spellEnd"/>
      <w:r w:rsidRPr="009A6983">
        <w:rPr>
          <w:b/>
        </w:rPr>
        <w:t xml:space="preserve"> Source:</w:t>
      </w:r>
      <w:r>
        <w:t xml:space="preserve"> Callmander et al. (2017: 129)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botrycephala</w:t>
      </w:r>
      <w:r>
        <w:t xml:space="preserve"> (Vent.) Desf.</w:t>
      </w:r>
      <w:r w:rsidR="00780DEE" w:rsidRPr="00780DEE">
        <w:rPr>
          <w:i/>
        </w:rPr>
        <w:t xml:space="preserve"> Tabl. Ecole Bot., ed. 3</w:t>
      </w:r>
      <w:proofErr w:type="spellStart"/>
      <w:r w:rsidR="00780DEE">
        <w:t xml:space="preserve"> :300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botrycephala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discolor</w:t>
      </w:r>
      <w:r>
        <w:t xml:space="preserve"> Andrews</w:t>
      </w:r>
      <w:r w:rsidR="00780DEE" w:rsidRPr="00780DEE">
        <w:rPr>
          <w:i/>
        </w:rPr>
        <w:t xml:space="preserve"> Bot. Repos.</w:t>
      </w:r>
      <w:proofErr w:type="spellStart"/>
      <w:r w:rsidR="00780DEE">
        <w:t xml:space="preserve"> 4:</w:t>
      </w:r>
      <w:proofErr w:type="spellEnd"/>
      <w:r w:rsidR="00780DEE">
        <w:t xml:space="preserve"> (1802)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Port Jackson, N.S.W., [F.W.] Sieber 454, and others (n.v.)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discolor</w:t>
      </w:r>
      <w:r>
        <w:t xml:space="preserve"> (Andrews)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4(2):1068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discolor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discolor</w:t>
      </w:r>
      <w:proofErr w:type="spellEnd"/>
      <w:r>
        <w:t xml:space="preserve"> (Andrews)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discolor var. fraseri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maritima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near the Sea Coast, V. Diemen's Land, [R.C.] Gunn, n. 373, Cunningham (n.v.)</w:t>
      </w:r>
      <w:proofErr w:type="spellEnd"/>
      <w:r w:rsidRPr="009A6983">
        <w:rPr>
          <w:b/>
        </w:rPr>
        <w:t xml:space="preserve"> Source:</w:t>
      </w:r>
      <w:r>
        <w:t xml:space="preserve"> Fl. Australia 11A: 220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26:628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based on Acacia maritima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maritima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discolor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maritima</w:t>
      </w:r>
      <w:proofErr w:type="spellEnd"/>
      <w:r>
        <w:t xml:space="preserve"> (Benth.) Hook.f.</w:t>
      </w:r>
      <w:r w:rsidR="00780DEE" w:rsidRPr="00780DEE">
        <w:rPr>
          <w:i/>
        </w:rPr>
        <w:t xml:space="preserve"> Fl. Tasman.</w:t>
      </w:r>
      <w:proofErr w:type="spellStart"/>
      <w:r w:rsidR="00780DEE">
        <w:t xml:space="preserve"> 1:111</w:t>
      </w:r>
      <w:proofErr w:type="spellEnd"/>
      <w:r w:rsidR="00780DEE">
        <w:t xml:space="preserve"> (1856)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J.F.Macbr.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maritima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