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simsii</w:t>
      </w:r>
      <w:r>
        <w:t xml:space="preserve"> A.Cunn. ex Benth.</w:t>
      </w:r>
      <w:r w:rsidR="00780DEE" w:rsidRPr="00780DEE">
        <w:rPr>
          <w:i/>
        </w:rPr>
        <w:t xml:space="preserve"> London J. Bot.</w:t>
      </w:r>
      <w:proofErr w:type="spellStart"/>
      <w:r w:rsidR="00780DEE">
        <w:t xml:space="preserve"> 1:368</w:t>
      </w:r>
      <w:proofErr w:type="spellEnd"/>
      <w:r w:rsidR="00780DEE">
        <w:t xml:space="preserve"> (1842)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Plurinerves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Syntypes: (1) Cleveland Bay, Qld, June 1819, A. Cunningham 314 (BM, fide Pedley 1978: 208 where the specimen is called an isotype). (2) Trinidad, B. de Schack (K). Other syntypes are A. multisiliqua, although there is confusion regarding the K specimens, fide Pedley (loc. cit.)</w:t>
      </w:r>
      <w:proofErr w:type="spellEnd"/>
      <w:r w:rsidRPr="009A6983">
        <w:rPr>
          <w:b/>
        </w:rPr>
        <w:t xml:space="preserve"> Source:</w:t>
      </w:r>
      <w:r>
        <w:t xml:space="preserve"> Fl. Australia 11B: 135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Northern Territory, Queensland. SOUTHEAST ASIA [N]: Indonesia (West Papua), Papua New Guinea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simsii</w:t>
      </w:r>
      <w:r w:rsidR="00041308">
        <w:t xml:space="preserve"> var.</w:t>
      </w:r>
      <w:r w:rsidR="00041308" w:rsidRPr="00815E7D">
        <w:rPr>
          <w:i/>
        </w:rPr>
        <w:t xml:space="preserve"> simsii</w:t>
      </w:r>
      <w:r>
        <w:t xml:space="preserve"> A.Cunn. ex Benth.</w:t>
      </w:r>
      <w:r>
        <w:t xml:space="preserve"> (1864)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simsii</w:t>
      </w:r>
      <w:r>
        <w:t xml:space="preserve"> (A.Cunn. ex Benth.) Pedley</w:t>
      </w:r>
      <w:r>
        <w:t xml:space="preserve"> (1987)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simsii</w:t>
      </w:r>
      <w:r w:rsidR="00041308">
        <w:t xml:space="preserve"> var.</w:t>
      </w:r>
      <w:r w:rsidR="00041308" w:rsidRPr="00815E7D">
        <w:rPr>
          <w:i/>
        </w:rPr>
        <w:t xml:space="preserve"> typica</w:t>
      </w:r>
      <w:r>
        <w:t xml:space="preserve"> Domin</w:t>
      </w:r>
      <w:r>
        <w:t xml:space="preserve"> (1926)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simsii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simsii</w:t>
      </w:r>
      <w:proofErr w:type="spellEnd"/>
      <w:r>
        <w:t xml:space="preserve"> A.Cunn. ex Benth.</w:t>
      </w:r>
      <w:r w:rsidR="00780DEE" w:rsidRPr="00780DEE">
        <w:rPr>
          <w:i/>
        </w:rPr>
        <w:t xml:space="preserve"> Fl. Austral.</w:t>
      </w:r>
      <w:proofErr w:type="spellStart"/>
      <w:r w:rsidR="00780DEE">
        <w:t xml:space="preserve"> 2:383</w:t>
      </w:r>
      <w:proofErr w:type="spellEnd"/>
      <w:r w:rsidR="00780DEE">
        <w:t xml:space="preserve"> (1864)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simsii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A.Cunn. ex Benth.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simsii var. multisiliqua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simsii</w:t>
      </w:r>
      <w:r>
        <w:t xml:space="preserve"> (A.Cunn. ex Benth.)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2:355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11B: 135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simsii</w:t>
      </w:r>
      <w:proofErr w:type="spellEnd"/>
      <w:r>
        <w:t xml:space="preserve"> A.Cunn. ex Benth.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simsii</w:t>
      </w:r>
      <w:r>
        <w:t xml:space="preserve"> A.Cunn. ex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simsii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typica</w:t>
      </w:r>
      <w:proofErr w:type="spellEnd"/>
      <w:r>
        <w:t xml:space="preserve"> Domin</w:t>
      </w:r>
      <w:r w:rsidR="00780DEE" w:rsidRPr="00780DEE">
        <w:rPr>
          <w:i/>
        </w:rPr>
        <w:t xml:space="preserve"> Biblioth. Bot.</w:t>
      </w:r>
      <w:proofErr w:type="spellStart"/>
      <w:r w:rsidR="00780DEE">
        <w:t xml:space="preserve"> 89:260</w:t>
      </w:r>
      <w:proofErr w:type="spellEnd"/>
      <w:r w:rsidR="00780DEE">
        <w:t xml:space="preserve"> (1926)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illeg. (superfluous)   Source. Fl. Australia 11B: 135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simsii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A.Cunn. ex Benth.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illeg. (This is the Type variety).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