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longiracemosa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Brisbane R., Qld, 1863?65, A. Dietrich s.n. ( PR n.v., fide L. Pedley, Austrobaileya 1: 268, 1980); isotypes: BRI, CANB, K, MO</w:t>
      </w:r>
      <w:proofErr w:type="spellEnd"/>
      <w:r w:rsidRPr="009A6983">
        <w:rPr>
          <w:b/>
        </w:rPr>
        <w:t xml:space="preserve"> Source:</w:t>
      </w:r>
      <w:r>
        <w:t xml:space="preserve"> Fl. Australia 11A: 250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penninerve</w:t>
      </w:r>
      <w:r w:rsidR="00041308">
        <w:t xml:space="preserve"> var.</w:t>
      </w:r>
      <w:r w:rsidR="00041308" w:rsidRPr="00815E7D">
        <w:rPr>
          <w:i/>
        </w:rPr>
        <w:t xml:space="preserve"> longiracemosum</w:t>
      </w:r>
      <w:r>
        <w:t xml:space="preserve"> (Domin)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macgillivrayi</w:t>
      </w:r>
      <w:r>
        <w:t xml:space="preserve"> Tindale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penninerve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longiracemosum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longiracemosa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penninervis</w:t>
      </w:r>
      <w:r>
        <w:t xml:space="preserve"> var.</w:t>
      </w:r>
      <w:r w:rsidRPr="00815E7D">
        <w:rPr>
          <w:i/>
        </w:rPr>
        <w:t xml:space="preserve"> longiracemosa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macgillivrayi</w:t>
      </w:r>
      <w:r>
        <w:t xml:space="preserve"> Tindale</w:t>
      </w:r>
      <w:r w:rsidR="00780DEE" w:rsidRPr="00780DEE">
        <w:rPr>
          <w:i/>
        </w:rPr>
        <w:t xml:space="preserve"> Phytochemistry</w:t>
      </w:r>
      <w:proofErr w:type="spellStart"/>
      <w:r w:rsidR="00780DEE">
        <w:t xml:space="preserve"> 13:831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r>
        <w:t xml:space="preserve"> Domin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'mcgillivrayi'.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