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longipedunculata</w:t>
      </w:r>
      <w:r>
        <w:t xml:space="preserve">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11:17</w:t>
      </w:r>
      <w:proofErr w:type="spellEnd"/>
      <w:r w:rsidR="00780DEE">
        <w:t xml:space="preserve"> (1972)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Stannary Hills, Qld, June 1962, C.H. Gittins 518 (BRI)</w:t>
      </w:r>
      <w:proofErr w:type="spellEnd"/>
      <w:r w:rsidRPr="009A6983">
        <w:rPr>
          <w:b/>
        </w:rPr>
        <w:t xml:space="preserve"> Source:</w:t>
      </w:r>
      <w:r>
        <w:t xml:space="preserve"> Fl. Australia 11B: 399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longipedunculatum</w:t>
      </w:r>
      <w:r>
        <w:t xml:space="preserve"> (Pedley)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hippuroides</w:t>
      </w:r>
      <w:r>
        <w:t xml:space="preserve"> sens. Maiden</w:t>
      </w:r>
      <w:r>
        <w:t xml:space="preserve"> (1918)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longipedunculatum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longipedunculata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longipedunculata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hippuroides</w:t>
      </w:r>
      <w:r>
        <w:t xml:space="preserve"> sens. Maiden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30:25</w:t>
      </w:r>
      <w:proofErr w:type="spellEnd"/>
      <w:r w:rsidR="00780DEE">
        <w:t xml:space="preserve"> (1918)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399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longipedunculata</w:t>
      </w:r>
      <w:proofErr w:type="spellEnd"/>
      <w:r>
        <w:t xml:space="preserve">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p.p. as to Irvinebank, Qld, Bennett, and Herberton, Qld, Ringrose.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