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linifolia</w:t>
      </w:r>
      <w:r>
        <w:t xml:space="preserve"> (Vent.)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4(2):1051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Wales. INDIAN SUBCONTINENT [I]: India (Tamil Nadu). SOUTHEAST ASIA [C]: Indonesia (Java)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linifolia</w:t>
      </w:r>
      <w:r>
        <w:t xml:space="preserve"> Vent.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linifolia</w:t>
      </w:r>
      <w:r>
        <w:t xml:space="preserve"> Vent.</w:t>
      </w:r>
      <w:r>
        <w:t xml:space="preserve"> (1800)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Phyllodoce linifolia</w:t>
      </w:r>
      <w:r>
        <w:t xml:space="preserve"> (Vent.) Link</w:t>
      </w:r>
      <w:r>
        <w:t xml:space="preserve"> (1831)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linifolium</w:t>
      </w:r>
      <w:r>
        <w:t xml:space="preserve"> (Vent.) Mart.</w:t>
      </w:r>
      <w:r>
        <w:t xml:space="preserve"> (1829)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linifolia</w:t>
      </w:r>
      <w:r w:rsidR="00041308">
        <w:t xml:space="preserve"> var.</w:t>
      </w:r>
      <w:r w:rsidR="00041308" w:rsidRPr="00815E7D">
        <w:rPr>
          <w:i/>
        </w:rPr>
        <w:t xml:space="preserve"> linifolia</w:t>
      </w:r>
      <w:r>
        <w:t xml:space="preserve"> (Vent.) Willd..</w:t>
      </w:r>
      <w:r>
        <w:t xml:space="preserve"> (1893)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linifolium</w:t>
      </w:r>
      <w:r>
        <w:t xml:space="preserve"> (Vent.)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linearis</w:t>
      </w:r>
      <w:r>
        <w:t xml:space="preserve"> J.C.Wendl.</w:t>
      </w:r>
      <w:r>
        <w:t xml:space="preserve"> (1798)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linearis</w:t>
      </w:r>
      <w:r>
        <w:t xml:space="preserve"> (J.C.Wendl.) J.F.Macbr.</w:t>
      </w:r>
      <w:r>
        <w:t xml:space="preserve"> (1919)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linearis</w:t>
      </w:r>
      <w:r>
        <w:t xml:space="preserve"> (J.C.Wendl.) Hochr.</w:t>
      </w:r>
      <w:r>
        <w:t xml:space="preserve"> (1925)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abietina</w:t>
      </w:r>
      <w:r>
        <w:t xml:space="preserve"> Willd.</w:t>
      </w:r>
      <w:r>
        <w:t xml:space="preserve"> (1806)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abietina</w:t>
      </w:r>
      <w:r>
        <w:t xml:space="preserve"> (Willd.) Poir.</w:t>
      </w:r>
      <w:r>
        <w:t xml:space="preserve"> (1810)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linifolia</w:t>
      </w:r>
      <w:r>
        <w:t xml:space="preserve"> Vent.</w:t>
      </w:r>
      <w:r w:rsidR="00780DEE" w:rsidRPr="00780DEE">
        <w:rPr>
          <w:i/>
        </w:rPr>
        <w:t xml:space="preserve"> Descr. Pl. Nouv.</w:t>
      </w:r>
      <w:proofErr w:type="spellStart"/>
      <w:r w:rsidR="00780DEE">
        <w:t xml:space="preserve"> :2</w:t>
      </w:r>
      <w:proofErr w:type="spellEnd"/>
      <w:r w:rsidR="00780DEE">
        <w:t xml:space="preserve"> (1800)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334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Hort. Cels, Ventenat s.n. (G [G00341522); isotype: P-JU no 14422 [P 00667199]</w:t>
      </w:r>
      <w:proofErr w:type="spellEnd"/>
      <w:r w:rsidRPr="009A6983">
        <w:rPr>
          <w:b/>
        </w:rPr>
        <w:t xml:space="preserve"> Source:</w:t>
      </w:r>
      <w:r>
        <w:t xml:space="preserve"> Callmander et al. (2017: 129)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Phyllodoce linifolia</w:t>
      </w:r>
      <w:r>
        <w:t xml:space="preserve"> (Vent.)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linifolia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linifolium</w:t>
      </w:r>
      <w:r>
        <w:t xml:space="preserve"> (Vent.)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linifolia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linifolia</w:t>
      </w:r>
      <w:proofErr w:type="spellEnd"/>
      <w:r>
        <w:t xml:space="preserve"> (Vent.) Willd..</w:t>
      </w:r>
      <w:r w:rsidR="00780DEE" w:rsidRPr="00780DEE">
        <w:rPr>
          <w:i/>
        </w:rPr>
        <w:t xml:space="preserve"> Handb. Fl. New South Wales</w:t>
      </w:r>
      <w:proofErr w:type="spellStart"/>
      <w:r w:rsidR="00780DEE">
        <w:t xml:space="preserve"> :166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(Vent.)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linifolia var. prominens (A.Cunn. ex G.Don) C.Moore &amp; Betche.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linifolium</w:t>
      </w:r>
      <w:r>
        <w:t xml:space="preserve"> (Vent.)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linifolia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linearis</w:t>
      </w:r>
      <w:r>
        <w:t xml:space="preserve"> J.C.Wendl.</w:t>
      </w:r>
      <w:r w:rsidR="00780DEE" w:rsidRPr="00780DEE">
        <w:rPr>
          <w:i/>
        </w:rPr>
        <w:t xml:space="preserve"> Bot. Beob.</w:t>
      </w:r>
      <w:proofErr w:type="spellStart"/>
      <w:r w:rsidR="00780DEE">
        <w:t xml:space="preserve"> :56</w:t>
      </w:r>
      <w:proofErr w:type="spellEnd"/>
      <w:r w:rsidR="00780DEE">
        <w:t xml:space="preserve"> (1798)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'Vaterland: Sudsee?Inseln. (wie oben)' (GOET - sheet labelled Mimosa pinifolia, also annotated 'linearis' by J.C.Wendland)</w:t>
      </w:r>
      <w:proofErr w:type="spellEnd"/>
      <w:r w:rsidRPr="009A6983">
        <w:rPr>
          <w:b/>
        </w:rPr>
        <w:t xml:space="preserve"> Source:</w:t>
      </w:r>
      <w:r>
        <w:t xml:space="preserve"> Fl. Australia 11A: 335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linearis</w:t>
      </w:r>
      <w:r>
        <w:t xml:space="preserve"> (J.C.Wendl.) J.F.Macbr.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59:8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335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Sims (1820).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linearis</w:t>
      </w:r>
      <w:r>
        <w:t xml:space="preserve"> J.C.Wendl.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linearis</w:t>
      </w:r>
      <w:r>
        <w:t xml:space="preserve"> (J.C.Wendl.) Hochr.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2:375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335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Sims (1820).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linearis</w:t>
      </w:r>
      <w:r>
        <w:t xml:space="preserve"> J.C.Wendl.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abietina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4(2):1051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Nova Hollandia [Australia], collector not given (B)</w:t>
      </w:r>
      <w:proofErr w:type="spellEnd"/>
      <w:r w:rsidRPr="009A6983">
        <w:rPr>
          <w:b/>
        </w:rPr>
        <w:t xml:space="preserve"> Source:</w:t>
      </w:r>
      <w:r>
        <w:t xml:space="preserve"> Fl. Australia 11A: 334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abietina</w:t>
      </w:r>
      <w:r>
        <w:t xml:space="preserve"> (Willd.)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1:60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linifolia</w:t>
      </w:r>
      <w:proofErr w:type="spellEnd"/>
      <w:r>
        <w:t xml:space="preserve"> (Vent.)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abietina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