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forsythii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60:179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Warrumbungle Range, N.S.W., Oct. 1901, W.Forsyth s.n. (NSW);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264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'forsythi'.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forsythii</w:t>
      </w:r>
      <w:r>
        <w:t xml:space="preserve"> (Maiden &amp; Blakely)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adunca</w:t>
      </w:r>
      <w:r>
        <w:t xml:space="preserve"> sens. Maiden</w:t>
      </w:r>
      <w:r>
        <w:t xml:space="preserve"> (1912)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forsythii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forsythii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forsythii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adunca</w:t>
      </w:r>
      <w:r>
        <w:t xml:space="preserve"> sens.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5(6):117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forsythii</w:t>
      </w:r>
      <w:proofErr w:type="spellEnd"/>
      <w:r>
        <w:t xml:space="preserve"> Maiden &amp; Blakely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Warrumbungle Ra., Oct. 1901, W.Forsyth.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