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crassicarpa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 Pedley 1978: 147): Lizard Island, Queensland, August 1820, A. Cunningham 119 (K); isolectotypes: BM, NSW (fragment). Remaining syntype: North Coast, Bauer (K, NSW - fragment)</w:t>
      </w:r>
      <w:proofErr w:type="spellEnd"/>
      <w:r w:rsidRPr="009A6983">
        <w:rPr>
          <w:b/>
        </w:rPr>
        <w:t xml:space="preserve"> Source:</w:t>
      </w:r>
      <w:r>
        <w:t xml:space="preserve"> McDonald &amp; Maslin (2000: 39)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taxonomic treatment of this species in China is presented in Maslin et al. (2019: 466-467).</w:t>
      </w:r>
    </w:p>
    <w:p w:rsidR="009A6983" w:rsidRPr="009A6983" w:rsidRDefault="009A6983">
      <w:r>
        <w:rPr>
          <w:b/>
        </w:rPr>
        <w:t>Distribution:</w:t>
      </w:r>
      <w:r>
        <w:t xml:space="preserve"> AFRICA [I]: Tanzania. AUSTRALIA: Northern Territory [I], Queensland [N]. EAST ASIA [C]: China (Fujian, Guangdong, Guangxi, Hainan, Yunnan). PACIFIC OCEAN [I]: Fiji. SOUTHEAST ASIA: Indonesia [N] (West Papua), Papua New Guinea [N], Thailand [C], Vietnam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crassicarpum</w:t>
      </w:r>
      <w:r>
        <w:t xml:space="preserve"> (A.Cunn. ex 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aulacocarpa</w:t>
      </w:r>
      <w:r w:rsidR="00041308">
        <w:t xml:space="preserve"> var.</w:t>
      </w:r>
      <w:r w:rsidR="00041308" w:rsidRPr="00815E7D">
        <w:rPr>
          <w:i/>
        </w:rPr>
        <w:t xml:space="preserve"> macrocarpa</w:t>
      </w:r>
      <w:r>
        <w:t xml:space="preserve"> sens. C.T.White</w:t>
      </w:r>
      <w:r>
        <w:t xml:space="preserve"> (1946)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crassicarpum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2:459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aulacocarpa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macrocarpa</w:t>
      </w:r>
      <w:proofErr w:type="spellEnd"/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57:22</w:t>
      </w:r>
      <w:proofErr w:type="spellEnd"/>
      <w:r w:rsidR="00780DEE">
        <w:t xml:space="preserve"> (1946)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McDonald &amp;amp; Maslin (2000: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