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hispidula</w:t>
      </w:r>
      <w:r>
        <w:t xml:space="preserve"> (Sm.)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4(2):1054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hispidula</w:t>
      </w:r>
      <w:r>
        <w:t xml:space="preserve"> Sm.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hispidula</w:t>
      </w:r>
      <w:r>
        <w:t xml:space="preserve"> Sm.</w:t>
      </w:r>
      <w:r>
        <w:t xml:space="preserve"> (1795)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hispidulum</w:t>
      </w:r>
      <w:r>
        <w:t xml:space="preserve"> (Sm.)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hispidulum</w:t>
      </w:r>
      <w:r>
        <w:t xml:space="preserve"> (Sm.)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hispidula</w:t>
      </w:r>
      <w:r>
        <w:t xml:space="preserve"> A.Cunn. ex Hook.</w:t>
      </w:r>
      <w:r>
        <w:t xml:space="preserve"> (1837)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hispidula</w:t>
      </w:r>
      <w:r>
        <w:t xml:space="preserve"> Sm.</w:t>
      </w:r>
      <w:r w:rsidR="00780DEE" w:rsidRPr="00780DEE">
        <w:rPr>
          <w:i/>
        </w:rPr>
        <w:t xml:space="preserve"> Spec. Bot. New Holland</w:t>
      </w:r>
      <w:proofErr w:type="spellStart"/>
      <w:r w:rsidR="00780DEE">
        <w:t xml:space="preserve"> :53</w:t>
      </w:r>
      <w:proofErr w:type="spellEnd"/>
      <w:r w:rsidR="00780DEE">
        <w:t xml:space="preserve"> (1795)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hispidulum</w:t>
      </w:r>
      <w:r>
        <w:t xml:space="preserve"> (Sm.)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hispidula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hispidulum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hispidula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hispidula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Australia, A.Cunningham s.n.; n.v</w:t>
      </w:r>
      <w:proofErr w:type="spellEnd"/>
      <w:r w:rsidRPr="009A6983">
        <w:rPr>
          <w:b/>
        </w:rPr>
        <w:t xml:space="preserve"> Source:</w:t>
      </w:r>
      <w:r>
        <w:t xml:space="preserve"> Fl. Australia 11A: 448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(Sm.)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