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iteaphylla</w:t>
      </w:r>
      <w:r>
        <w:t xml:space="preserve"> F.Muell. ex Benth.</w:t>
      </w:r>
      <w:r w:rsidR="00780DEE" w:rsidRPr="00780DEE">
        <w:rPr>
          <w:i/>
        </w:rPr>
        <w:t xml:space="preserve"> Linnaea</w:t>
      </w:r>
      <w:proofErr w:type="spellStart"/>
      <w:r w:rsidR="00780DEE">
        <w:t xml:space="preserve"> 26:617</w:t>
      </w:r>
      <w:proofErr w:type="spellEnd"/>
      <w:r w:rsidR="00780DEE">
        <w:t xml:space="preserve"> (1855)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Arkaba, S.A., F. Mueller (K); isotypes: MEL, P</w:t>
      </w:r>
      <w:proofErr w:type="spellEnd"/>
      <w:r w:rsidRPr="009A6983">
        <w:rPr>
          <w:b/>
        </w:rPr>
        <w:t xml:space="preserve"> Source:</w:t>
      </w:r>
      <w:r>
        <w:t xml:space="preserve"> Fl. Australia 11A: 361 (2001)</w:t>
      </w:r>
    </w:p>
    <w:p w:rsidR="009A6983" w:rsidRPr="009A6983" w:rsidRDefault="009A6983">
      <w:r>
        <w:rPr>
          <w:b/>
        </w:rPr>
        <w:t>Distribution:</w:t>
      </w:r>
      <w:r>
        <w:t xml:space="preserve"> AUSTRALIA: Australian Capital Territory [I], New South Wales [Ns], South Australia [N], Victoria [Ns], Western Australia [Ns]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iteaphylla</w:t>
      </w:r>
      <w:r w:rsidR="00041308">
        <w:t xml:space="preserve"> var.</w:t>
      </w:r>
      <w:r w:rsidR="00041308" w:rsidRPr="00815E7D">
        <w:rPr>
          <w:i/>
        </w:rPr>
        <w:t xml:space="preserve"> iteaphylla</w:t>
      </w:r>
      <w:r>
        <w:t xml:space="preserve"> F.Muell. ex Benth.</w:t>
      </w:r>
      <w:r>
        <w:t xml:space="preserve"> (1859)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iteaphyllum</w:t>
      </w:r>
      <w:r>
        <w:t xml:space="preserve"> (F.Muell. ex Benth.)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iteaphylla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iteaphylla</w:t>
      </w:r>
      <w:proofErr w:type="spellEnd"/>
      <w:r>
        <w:t xml:space="preserve"> F.Muell. ex Benth.</w:t>
      </w:r>
      <w:r w:rsidR="00780DEE" w:rsidRPr="00780DEE">
        <w:rPr>
          <w:i/>
        </w:rPr>
        <w:t xml:space="preserve"> J. Proc. Linn. Soc., Bot.</w:t>
      </w:r>
      <w:proofErr w:type="spellStart"/>
      <w:r w:rsidR="00780DEE">
        <w:t xml:space="preserve"> 3:125</w:t>
      </w:r>
      <w:proofErr w:type="spellEnd"/>
      <w:r w:rsidR="00780DEE">
        <w:t xml:space="preserve"> (1859)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iteaphylla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F.Muell. ex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iteaphylla var. latifolia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iteaphyllum</w:t>
      </w:r>
      <w:r>
        <w:t xml:space="preserve"> (F.Muell. ex 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iteaphylla</w:t>
      </w:r>
      <w:proofErr w:type="spellEnd"/>
      <w:r>
        <w:t xml:space="preserve"> F.Muell. ex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iteaphylla</w:t>
      </w:r>
      <w:r>
        <w:t xml:space="preserve"> F.Muell.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