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Birnam Range, Brisbane River, July 1828, A. Cunningham 157 (K, fide L.Pedley, Austrobaileya 1: 276, 1980);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329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'podalyriaefolia'. A taxonomic treatment of this species in China is presented in Maslin et al. (2019: 472-473).</w:t>
      </w:r>
    </w:p>
    <w:p w:rsidR="009A6983" w:rsidRPr="009A6983" w:rsidRDefault="009A6983">
      <w:r>
        <w:rPr>
          <w:b/>
        </w:rPr>
        <w:t>Distribution:</w:t>
      </w:r>
      <w:r>
        <w:t xml:space="preserve"> AFRICA: Egypt [Or], Ethiopia [I], Kenya [I], Malawi [I], South Africa [I], Tanzania [I], Uganda [I], Zimbabwe [I]. AUSTRALIA: New South Wales [N], Queensland [N], South Australia [Ns], Victoria [Ns], Western Australia [Ns]. CARIBBEAN [I]: Puerto Rico. EAST ASIA: China (Guangdong [C], Hong Kong [I]). INDIAN OCEAN [I]: Mauritius, Reunion Island. INDIAN SUBCONTINENT [I]: India (Tamil Nadu, Meghalaya), Sri Lanka. PACIFIC OCEAN [I]: New Zealand. SOUTH AMERICA [I]: Argentina, Bolivia, Brazil, Venezuela. SOUTHEAST ASIA: Indonesia [I] (Java), Malaysia [C] (Peninsular Malaysia), Vietnam [C]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podalyriifolia</w:t>
      </w:r>
      <w:r w:rsidR="00041308">
        <w:t xml:space="preserve"> var.</w:t>
      </w:r>
      <w:r w:rsidR="00041308" w:rsidRPr="00815E7D">
        <w:rPr>
          <w:i/>
        </w:rPr>
        <w:t xml:space="preserve"> podalyriifolia</w:t>
      </w:r>
      <w:r>
        <w:t xml:space="preserve"> A.Cunn. ex G.Don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podalyriifolium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podalyriifolia</w:t>
      </w:r>
      <w:r>
        <w:t xml:space="preserve">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fraseri</w:t>
      </w:r>
      <w:r>
        <w:t xml:space="preserve"> Hook.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deneufvillei</w:t>
      </w:r>
      <w:r>
        <w:t xml:space="preserve"> L.Winter ex A.Berger</w:t>
      </w:r>
      <w:r>
        <w:t xml:space="preserve"> (1910)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hanburyana</w:t>
      </w:r>
      <w:r>
        <w:t xml:space="preserve"> L.Winter ex A.Berger</w:t>
      </w:r>
      <w:r>
        <w:t xml:space="preserve"> (1910)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siebertiana</w:t>
      </w:r>
      <w:r>
        <w:t xml:space="preserve"> L.Winter ex A.Berger</w:t>
      </w:r>
      <w:r>
        <w:t xml:space="preserve"> (1910)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>
        <w:t xml:space="preserve"> Le Tennier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podalyriifolia</w:t>
      </w:r>
      <w:r w:rsidR="00041308">
        <w:t xml:space="preserve"> var.</w:t>
      </w:r>
      <w:r w:rsidR="00041308" w:rsidRPr="00815E7D">
        <w:rPr>
          <w:i/>
        </w:rPr>
        <w:t xml:space="preserve"> viridis</w:t>
      </w:r>
      <w:r>
        <w:t xml:space="preserve"> Guilf.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podalyriifolia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podalyriifolia</w:t>
      </w:r>
      <w:proofErr w:type="spellEnd"/>
      <w:r>
        <w:t xml:space="preserve"> A.Cunn. ex G.Don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podalyriifolia var. caleyi (A.Cunn. ex Benth.)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podalyriifolium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podalyriifolia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podalyriifolia</w:t>
      </w:r>
      <w:r>
        <w:t xml:space="preserve"> Loudon</w:t>
      </w:r>
      <w:r w:rsidR="00780DEE" w:rsidRPr="00780DEE">
        <w:rPr>
          <w:i/>
        </w:rPr>
        <w:t xml:space="preserve"> Hort. Brit. [Loudon]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Isley (1973: 136)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'podalyriaefolia'.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fraseri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Logan River, Qld, 1829, C. Fraser 28 (K)</w:t>
      </w:r>
      <w:proofErr w:type="spellEnd"/>
      <w:r w:rsidRPr="009A6983">
        <w:rPr>
          <w:b/>
        </w:rPr>
        <w:t xml:space="preserve"> Source:</w:t>
      </w:r>
      <w:r>
        <w:t xml:space="preserve"> Fl. Australia 11A: 329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deneufvillei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14:112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pycnantha; see also G.Vagliasindi, Rev. Hort. Belge Etrangere 37(3): 207, pl. (1911) &amp; Bull. R. Soc. Toscana Ort. 37(7): 222 (1911); Le Tennier,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hanburyana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14:111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dealbata; see also G.Vagliasindi, Rev. Hort. Belge Etrangere 37(3): 206, pl. (1911) &amp; Bull. R. Soc. Toscana Ort. 37(7): 220 (1911); Le Tennier,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siebertiana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14:112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pycnantha; see also G.Vagliasindi, Rev. Hort. Belge Etrangere 37(3): 207, pl. (1911) &amp; Bull. R. Soc. Toscana Ort. 37(7): 223 (1911); Le Tennier (as 'A. Sieberiana'),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r>
        <w:t xml:space="preserve"> Le Tennier</w:t>
      </w:r>
      <w:r w:rsidR="00780DEE" w:rsidRPr="00780DEE">
        <w:rPr>
          <w:i/>
        </w:rPr>
        <w:t xml:space="preserve"> See A. siebertiana L.Winter ex A.Berger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of  A. siebertiana L.Winter ex A.Berger.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viridis</w:t>
      </w:r>
      <w:proofErr w:type="spellEnd"/>
      <w:r>
        <w:t xml:space="preserve"> Guilf.</w:t>
      </w:r>
      <w:r w:rsidR="00780DEE" w:rsidRPr="00780DEE">
        <w:rPr>
          <w:i/>
        </w:rPr>
        <w:t xml:space="preserve"> Austral. Pl.</w:t>
      </w:r>
      <w:proofErr w:type="spellStart"/>
      <w:r w:rsidR="00780DEE">
        <w:t xml:space="preserve"> :38, 464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 but almost certainly refers to a morphotype of Acacia podalyriifolia. Originally published as 'podalyriaefolia'.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