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lineolata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lineolata</w:t>
      </w:r>
      <w:proofErr w:type="spellEnd"/>
      <w:r>
        <w:t xml:space="preserve"> Benth.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10:236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lineolata subsp. multilineata (W.Fitzg.) R.S.Cowan &amp; Maslin.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lineolata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lineolatum</w:t>
      </w:r>
      <w:r w:rsidR="00041308">
        <w:t xml:space="preserve"> subsp.</w:t>
      </w:r>
      <w:r w:rsidR="00041308" w:rsidRPr="00815E7D">
        <w:rPr>
          <w:i/>
        </w:rPr>
        <w:t xml:space="preserve"> lineolatum</w:t>
      </w:r>
      <w:r>
        <w:t xml:space="preserve"> (Benth.)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lineolatum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lineolatum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lineolata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lineolata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lineolata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