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yorkrakinensis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yorkrakinensis</w:t>
      </w:r>
      <w:proofErr w:type="spellEnd"/>
      <w:r>
        <w:t xml:space="preserve"> C.A.Gardner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10:60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yorkrakinensis subsp. acrita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C.A.Gardner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yorkrakinense</w:t>
      </w:r>
      <w:r w:rsidR="00041308">
        <w:t xml:space="preserve"> subsp.</w:t>
      </w:r>
      <w:r w:rsidR="00041308" w:rsidRPr="00815E7D">
        <w:rPr>
          <w:i/>
        </w:rPr>
        <w:t xml:space="preserve"> yorkrakinense</w:t>
      </w:r>
      <w:r>
        <w:t xml:space="preserve"> (C.A.Gardner)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yorkrakinense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yorkrakinense</w:t>
      </w:r>
      <w:proofErr w:type="spellEnd"/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yorkrakinensis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