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paula</w:t>
      </w:r>
      <w:r>
        <w:t xml:space="preserve"> Tindale &amp; S.J.Davies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3:287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12 km W of Mitchell River HS, S of the Mitchell River, W.A., 10 June 1985, P.A. Fryxell, L.A. Craven &amp; J. McD.Stewart 4741 (CANB); isotypes: NSW, PERTH</w:t>
      </w:r>
      <w:proofErr w:type="spellEnd"/>
      <w:r w:rsidRPr="009A6983">
        <w:rPr>
          <w:b/>
        </w:rPr>
        <w:t xml:space="preserve"> Source:</w:t>
      </w:r>
      <w:r>
        <w:t xml:space="preserve"> Fl. Australia 11B: 253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paulum</w:t>
      </w:r>
      <w:r>
        <w:t xml:space="preserve"> (Tindale &amp; S.J.Davies)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paulum</w:t>
      </w:r>
      <w:r>
        <w:t xml:space="preserve"> (Tindale &amp; S.J.Davies)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paula</w:t>
      </w:r>
      <w:proofErr w:type="spellEnd"/>
      <w:r>
        <w:t xml:space="preserve"> Tindale &amp; S.J.Davies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paula</w:t>
      </w:r>
      <w:r>
        <w:t xml:space="preserve"> Tindale &amp; S.J.Davies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