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(E.Pritz.)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1:428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 w:rsidR="00041308">
        <w:t xml:space="preserve"> var.</w:t>
      </w:r>
      <w:r w:rsidR="00041308" w:rsidRPr="00815E7D">
        <w:rPr>
          <w:i/>
        </w:rPr>
        <w:t xml:space="preserve"> intermedia</w:t>
      </w:r>
      <w:r>
        <w:t xml:space="preserve"> E.Pritz.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ciliata</w:t>
      </w:r>
      <w:r w:rsidR="00041308">
        <w:t xml:space="preserve"> var.</w:t>
      </w:r>
      <w:r w:rsidR="00041308" w:rsidRPr="00815E7D">
        <w:rPr>
          <w:i/>
        </w:rPr>
        <w:t xml:space="preserve"> intermedia</w:t>
      </w:r>
      <w:r>
        <w:t xml:space="preserve"> (E.Pritz.) J.F.Macbr.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brownianum</w:t>
      </w:r>
      <w:r w:rsidR="00041308">
        <w:t xml:space="preserve"> var.</w:t>
      </w:r>
      <w:r w:rsidR="00041308" w:rsidRPr="00815E7D">
        <w:rPr>
          <w:i/>
        </w:rPr>
        <w:t xml:space="preserve"> intermedium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intermedia</w:t>
      </w:r>
      <w:proofErr w:type="spellEnd"/>
      <w:r>
        <w:t xml:space="preserve"> (E.Pritz.)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1975: 428): Sukey Hill [sphalm. 'Suckey's Peak'], Stirling Range, W.A., 31 May 1901, L. Diels 3002 (PERTH - fragment ex B). Remaining syntype: NW Plantagenet district, W.A., June 1901, E. Pritzel 350 (AD, B, E, G-DC, K, L, M, MO, NSW, P, PR, US, Z)</w:t>
      </w:r>
      <w:proofErr w:type="spellEnd"/>
      <w:r w:rsidRPr="009A6983">
        <w:rPr>
          <w:b/>
        </w:rPr>
        <w:t xml:space="preserve"> Source:</w:t>
      </w:r>
      <w:r>
        <w:t xml:space="preserve"> Fl. Australia 11B: 409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ciliata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(E.Pritz.)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intermedia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intermedium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intermedia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