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villosa</w:t>
      </w:r>
      <w:r>
        <w:t xml:space="preserve"> (Sw.)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Cuba, Jamaica. CENTRAL AMERICA [N]: Belize, Costa Rica, El Salvador, Guatemala, Honduras, Mexico, Panama. SOUTH AMERICA [N]: Colombia, Ecuador,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villosa</w:t>
      </w:r>
      <w:r>
        <w:t xml:space="preserve"> Sw.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villosa</w:t>
      </w:r>
      <w:r>
        <w:t xml:space="preserve"> Sw.</w:t>
      </w:r>
      <w:r>
        <w:t xml:space="preserve"> (1788)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villosa</w:t>
      </w:r>
      <w:r>
        <w:t xml:space="preserve"> (Sw.) Willd.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carbonaria</w:t>
      </w:r>
      <w:r>
        <w:t xml:space="preserve"> Schltdl.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carbonaria</w:t>
      </w:r>
      <w:r>
        <w:t xml:space="preserve"> (Schltdl.)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cumingii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cumingii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valenzuelana</w:t>
      </w:r>
      <w:r>
        <w:t xml:space="preserve"> A.Rich.</w:t>
      </w:r>
      <w:r>
        <w:t xml:space="preserve"> (1846)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valenzuelana</w:t>
      </w:r>
      <w:r>
        <w:t xml:space="preserve"> (A.Rich.)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microphylla</w:t>
      </w:r>
      <w:r>
        <w:t xml:space="preserve"> Moç. &amp; Sessé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polypodioides</w:t>
      </w:r>
      <w:r>
        <w:t xml:space="preserve"> Standl.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polypodioides</w:t>
      </w:r>
      <w:r>
        <w:t xml:space="preserve"> (Standl.)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calderonii</w:t>
      </w:r>
      <w:r>
        <w:t xml:space="preserve"> Standl.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calderonii</w:t>
      </w:r>
      <w:r>
        <w:t xml:space="preserve"> (Standl.) Britton et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bakeri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fisheri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fisheri</w:t>
      </w:r>
      <w:r>
        <w:t xml:space="preserve"> (Britton &amp; Rose) Standl.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oerstedii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oerstedii</w:t>
      </w:r>
      <w:r>
        <w:t xml:space="preserve"> (Britton &amp; Rose) Standl.</w:t>
      </w:r>
      <w:r>
        <w:t xml:space="preserve"> (1937)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rekoi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villosa</w:t>
      </w:r>
      <w:r>
        <w:t xml:space="preserve"> Sw.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6:85</w:t>
      </w:r>
      <w:proofErr w:type="spellEnd"/>
      <w:r w:rsidR="00780DEE">
        <w:t xml:space="preserve"> (1788)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2006: 236): Mexico, Veracruz, Houston s.n. (BM-herb. Sloane)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villosa</w:t>
      </w:r>
      <w:r>
        <w:t xml:space="preserve"> (Sw.)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4(2):1067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villosa</w:t>
      </w:r>
      <w:r>
        <w:t xml:space="preserve"> Sw.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carbonaria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12:571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Veracruz, inter Veracruz et Plan del Río, Schiede &amp; Deppe 695 (HAL; US - fragment &amp; and photograph)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carbonaria</w:t>
      </w:r>
      <w:r>
        <w:t xml:space="preserve"> (Schltdl.)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carbonaria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cumingii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"Panama et Columbia occidentalis”, 1831, H. Cuming 1242 (K); isolectotype: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cumingii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cumingii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valenzuelana</w:t>
      </w:r>
      <w:r>
        <w:t xml:space="preserve"> A.Rich.</w:t>
      </w:r>
      <w:r w:rsidR="00780DEE" w:rsidRPr="00780DEE">
        <w:rPr>
          <w:i/>
        </w:rPr>
        <w:t xml:space="preserve"> Hist. Phys. Cuba, Pl. Vasc.</w:t>
      </w:r>
      <w:proofErr w:type="spellStart"/>
      <w:r w:rsidR="00780DEE">
        <w:t xml:space="preserve"> :462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Bässler, 1998: 101): Cuba: [Province of Pinal del Río] Vuelta de Abajo, Ramón de la Sagra s.n. (P); isolectotype: NY- fragment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valenzuelana</w:t>
      </w:r>
      <w:r>
        <w:t xml:space="preserve"> (A.Rich.)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valenzuelana</w:t>
      </w:r>
      <w:r>
        <w:t xml:space="preserve">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microphylla</w:t>
      </w:r>
      <w:r>
        <w:t xml:space="preserve"> Moç. &amp; Sessé</w:t>
      </w:r>
      <w:r w:rsidR="00780DEE" w:rsidRPr="00780DEE">
        <w:rPr>
          <w:i/>
        </w:rPr>
        <w:t xml:space="preserve"> Fl. Mexic.</w:t>
      </w:r>
      <w:proofErr w:type="spellStart"/>
      <w:r w:rsidR="00780DEE">
        <w:t xml:space="preserve"> :225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Mexico: without exact locality, Mociño &amp; Sessé s.n. (MA); isolectotype: OXF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polypodioides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20:184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Chiapas, Chiapa de Corzo, E.A. Goldman 1001 (US); isolectotype NY - fragment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polypodioides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polypodioides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calderonii</w:t>
      </w:r>
      <w:r>
        <w:t xml:space="preserve"> Standl.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12:439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Guatemala: Cerro de la Olla, cerca de Chalchuapa (El Salvador), S. Calderón 977 (US-1151942); isolectotype: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calderonii</w:t>
      </w:r>
      <w:r>
        <w:t xml:space="preserve"> (Standl.) Britton et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calderonii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bakeri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Nicaragua. Granada, G.F. Baker 116 (NY); isotypes: GH, MICH,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fisheri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Veracruz, Mata de Agua, G.L. Fisher 81 (NY); isotypes: GH,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fisheri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Harms (1914). Originally published as Acacia fischeri.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fisheri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oerstedii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Costa Rica. without exact locality, 1846-1848, A.S. Oersted s.n. (NY); isolectotypes: BM,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oerstedii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18:489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oerstedii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rekoi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 Oaxaca, Las Pilas, B.P. Reko 3612 (US); isotype: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