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hirta</w:t>
      </w:r>
      <w:r>
        <w:t xml:space="preserve"> (Nutt. ex Torr. &amp; A.Gray)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203)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angustissima</w:t>
      </w:r>
      <w:proofErr w:type="spellEnd"/>
      <w:r>
        <w:t xml:space="preserve"> (Torr. &amp; A.Gray) L.Rico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hirta</w:t>
      </w:r>
      <w:r>
        <w:t xml:space="preserve"> Nutt. ex Torr. &amp; A.Gray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