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Acaciella chamelensis</w:t>
      </w:r>
      <w:r>
        <w:t xml:space="preserve"> (L.Rico) L.Rico</w:t>
      </w:r>
      <w:r w:rsidR="00780DEE" w:rsidRPr="00780DEE">
        <w:rPr>
          <w:i/>
        </w:rPr>
        <w:t xml:space="preserve"> Anales Jard. Bot. Madrid</w:t>
      </w:r>
      <w:proofErr w:type="spellStart"/>
      <w:r w:rsidR="00780DEE">
        <w:t xml:space="preserve"> 63(2):209</w:t>
      </w:r>
      <w:proofErr w:type="spellEnd"/>
      <w:r w:rsidR="00780DEE">
        <w:t xml:space="preserve"> (2006)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CENTRAL AMERICA [N]: Mexico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chamelensis</w:t>
      </w:r>
      <w:r>
        <w:t xml:space="preserve"> L.Rico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chamelensis</w:t>
      </w:r>
      <w:r>
        <w:t xml:space="preserve"> L.Rico</w:t>
      </w:r>
      <w:r>
        <w:t xml:space="preserve"> (1993)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chamelensis</w:t>
      </w:r>
      <w:r>
        <w:t xml:space="preserve"> L.Rico</w:t>
      </w:r>
      <w:r w:rsidR="00780DEE" w:rsidRPr="00780DEE">
        <w:rPr>
          <w:i/>
        </w:rPr>
        <w:t xml:space="preserve"> Bot. Mag. (Kew Mag.)</w:t>
      </w:r>
      <w:proofErr w:type="spellStart"/>
      <w:r w:rsidR="00780DEE">
        <w:t xml:space="preserve"> 10(2):66</w:t>
      </w:r>
      <w:proofErr w:type="spellEnd"/>
      <w:r w:rsidR="00780DEE">
        <w:t xml:space="preserve"> (1993)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Rico Arce &amp;amp; Bachman (2006: 209)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chamelensis</w:t>
      </w:r>
      <w:proofErr w:type="spellEnd"/>
      <w:r>
        <w:t xml:space="preserve"> (L.Rico) L.Rico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México Jalisco, Municipio La Huerta, Estación de Biología Chamela, 19º 30’ N, 105º 03’ W, 4 Feb. 1983, A.S. Magallanes 3987 (MEXU)</w:t>
      </w:r>
      <w:proofErr w:type="spellEnd"/>
      <w:r w:rsidRPr="009A6983">
        <w:rPr>
          <w:b/>
        </w:rPr>
        <w:t xml:space="preserve"> Source:</w:t>
      </w:r>
      <w:r>
        <w:t xml:space="preserve"> Rico Arce &amp; Bachman (2006: 209)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