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propinqua</w:t>
      </w:r>
      <w:r>
        <w:t xml:space="preserve"> L.Bai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522(1):38</w:t>
      </w:r>
      <w:proofErr w:type="spellEnd"/>
      <w:r w:rsidR="00780DEE">
        <w:t xml:space="preserve"> (2021)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"CHINA. Yunnan, Yuxi City, Yuanjiang Hani, Yi &amp; Dai Autonomous County, Xiaohedi River, near the first level of Xiaohedi
Hydropower Station, Dry hot valley, elev. 481m, 23°29'46.05?N, 102°21'20.38?E, 29 May 2021, L. Bai &amp; Q. Tian BLSC-029
(holotype IBSC [barcode 0865935]!, isotypes GXMI!, IBK!, IBSC [barcode 0865933 &amp; 0865934]!, K!, KUN!, PE!, PERTH!,
SING!)"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EAST ASIA [N]: China (Yunnan)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