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coulteri</w:t>
      </w:r>
      <w:r>
        <w:t xml:space="preserve"> Benth.</w:t>
      </w:r>
      <w:r w:rsidR="00780DEE" w:rsidRPr="00780DEE">
        <w:rPr>
          <w:i/>
        </w:rPr>
        <w:t xml:space="preserve"> Pl. Wright.</w:t>
      </w:r>
      <w:proofErr w:type="spellStart"/>
      <w:r w:rsidR="00780DEE">
        <w:t xml:space="preserve"> 1:66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(2006a: 417) &amp;amp; (2023: 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coulteri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México. Hidalgo: Zimapán, T. Coulter s.n. Lectotype (designated by Seigler et al., Phytologia 105(2): 34 (2023)), K [bc K000081894], K Neg. No. 15548 (fls., sketch of fruit; Hb. Bentham., 1854 stamp), K photos at F, GH, MEXU, MICH, MO; iso-lectotype: US [bc US00000577], K fragm., photo at US. Note: "In the protologue for Acacia coulteri, Bentham (in Gray, 1852: 66) noted one collection by name, 'Coulter; without any number,' which is specified here as the lectotype (fide Seigler et al. op. cit. 35)</w:t>
      </w:r>
      <w:proofErr w:type="spellEnd"/>
      <w:r w:rsidRPr="009A6983">
        <w:rPr>
          <w:b/>
        </w:rPr>
        <w:t xml:space="preserve"> Source:</w:t>
      </w:r>
      <w:r>
        <w:t xml:space="preserve"> Seigler et al. (2023: 34-35)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Published as “Coulteri.”.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