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bivenosa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bivenosa</w:t>
      </w:r>
      <w:proofErr w:type="spellEnd"/>
      <w:r>
        <w:t xml:space="preserve"> DC.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1:28</w:t>
      </w:r>
      <w:proofErr w:type="spellEnd"/>
      <w:r w:rsidR="00780DEE">
        <w:t xml:space="preserve"> (1977)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bivenosa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bivenosa subsp. wayi Pedley.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