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alvaroi</w:t>
      </w:r>
      <w:r>
        <w:t xml:space="preserve"> Cárdenas &amp; De Martino</w:t>
      </w:r>
      <w:r w:rsidR="00780DEE" w:rsidRPr="00780DEE">
        <w:rPr>
          <w:i/>
        </w:rPr>
        <w:t xml:space="preserve"> Ernstia</w:t>
      </w:r>
      <w:proofErr w:type="spellStart"/>
      <w:r w:rsidR="00780DEE">
        <w:t xml:space="preserve"> 56:10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alemquerensis</w:t>
      </w:r>
      <w:proofErr w:type="spellEnd"/>
      <w:r>
        <w:t xml:space="preserve"> (Huber)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Bolivar. Distrito Heres. Campamento Curi, en la vía al edificio de comunicaciones, Jan.-Feb. 1984, A. Fernández 852 (MY); isotype: PORT</w:t>
      </w:r>
      <w:proofErr w:type="spellEnd"/>
      <w:r w:rsidRPr="009A6983">
        <w:rPr>
          <w:b/>
        </w:rPr>
        <w:t xml:space="preserve"> Source:</w:t>
      </w:r>
      <w:r>
        <w:t xml:space="preserve"> Seigler et al. (2006: 48)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Seigler et al. (2006: 48), Cárdenas and G. De Martino (1990) placed Acacia alvaroi in synonymy under
Acacia alemquerensis.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