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bilimekii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robusta</w:t>
      </w:r>
      <w:proofErr w:type="spellEnd"/>
      <w:r>
        <w:t xml:space="preserve"> Miranda</w:t>
      </w:r>
      <w:r w:rsidR="00780DEE" w:rsidRPr="00780DEE">
        <w:rPr>
          <w:i/>
        </w:rPr>
        <w:t xml:space="preserve"> Anales Inst. Biol. Univ. Nac. México</w:t>
      </w:r>
      <w:proofErr w:type="spellStart"/>
      <w:r w:rsidR="00780DEE">
        <w:t xml:space="preserve"> 12:610</w:t>
      </w:r>
      <w:proofErr w:type="spellEnd"/>
      <w:r w:rsidR="00780DEE">
        <w:t xml:space="preserve"> (1941)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(J.F.Macbr.)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Not cited. Mexico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