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obscura</w:t>
      </w:r>
      <w:r>
        <w:t xml:space="preserve"> A.DC.</w:t>
      </w:r>
      <w:r w:rsidR="00780DEE" w:rsidRPr="00780DEE">
        <w:rPr>
          <w:i/>
        </w:rPr>
        <w:t xml:space="preserve"> Mém. Soc. Phys. Genève</w:t>
      </w:r>
      <w:proofErr w:type="spellStart"/>
      <w:r w:rsidR="00780DEE">
        <w:t xml:space="preserve"> 6:605</w:t>
      </w:r>
      <w:proofErr w:type="spellEnd"/>
      <w:r w:rsidR="00780DEE">
        <w:t xml:space="preserve"> (1834)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407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browniana</w:t>
      </w:r>
      <w:proofErr w:type="spellEnd"/>
      <w:r>
        <w:t xml:space="preserve"> (A.DC.)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cultivated, Jardin de Grenier, Geneve, 19 Mar. 1833 (G)</w:t>
      </w:r>
      <w:proofErr w:type="spellEnd"/>
      <w:r w:rsidRPr="009A6983">
        <w:rPr>
          <w:b/>
        </w:rPr>
        <w:t xml:space="preserve"> Source:</w:t>
      </w:r>
      <w:r>
        <w:t xml:space="preserve"> Fl. Australia 11B: 407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