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viguieri</w:t>
      </w:r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viguieri</w:t>
      </w:r>
      <w:r>
        <w:t xml:space="preserve"> Capuron ex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viguieri</w:t>
      </w:r>
      <w:r>
        <w:t xml:space="preserve"> Capuron ex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viguieri</w:t>
      </w:r>
      <w:r>
        <w:t xml:space="preserve"> Capuron ex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:242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viguieri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"SW Madagascar, environs de Tulear [Toliara], Humbert &amp; Perrier de la Bathie in Humbert 2487; holo: P; isos: K, TAN"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