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delibrata</w:t>
      </w:r>
      <w:r>
        <w:t xml:space="preserve"> sens. F.Muell.</w:t>
      </w:r>
      <w:r w:rsidR="00780DEE" w:rsidRPr="00780DEE">
        <w:rPr>
          <w:i/>
        </w:rPr>
        <w:t xml:space="preserve"> Iconogr. Austral. Acacia</w:t>
      </w:r>
      <w:proofErr w:type="spellStart"/>
      <w:r w:rsidR="00780DEE">
        <w:t xml:space="preserve"> 11:</w:t>
      </w:r>
      <w:proofErr w:type="spellEnd"/>
      <w:r w:rsidR="00780DEE">
        <w:t xml:space="preserve"> (1888)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194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armitii</w:t>
      </w:r>
      <w:proofErr w:type="spellEnd"/>
      <w:r>
        <w:t xml:space="preserve"> F.Muell. ex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