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mildbraedii</w:t>
      </w:r>
      <w:r>
        <w:t xml:space="preserve"> sens. Bogdan</w:t>
      </w:r>
      <w:r w:rsidR="00780DEE" w:rsidRPr="00780DEE">
        <w:rPr>
          <w:i/>
        </w:rPr>
        <w:t xml:space="preserve"> Nat. E. Africa, Ser. 2</w:t>
      </w:r>
      <w:proofErr w:type="spellStart"/>
      <w:r w:rsidR="00780DEE">
        <w:t xml:space="preserve"> 1:14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kirkii</w:t>
      </w:r>
      <w:proofErr w:type="spellEnd"/>
      <w:r>
        <w:t xml:space="preserve"> (Oliv.)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