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reticulata</w:t>
      </w:r>
      <w:r>
        <w:t xml:space="preserve"> L.</w:t>
      </w:r>
      <w:r w:rsidR="00780DEE" w:rsidRPr="00780DEE">
        <w:rPr>
          <w:i/>
        </w:rPr>
        <w:t xml:space="preserve"> Mant. Pl.</w:t>
      </w:r>
      <w:proofErr w:type="spellStart"/>
      <w:r w:rsidR="00780DEE">
        <w:t xml:space="preserve"> 1:129</w:t>
      </w:r>
      <w:proofErr w:type="spellEnd"/>
      <w:r w:rsidR="00780DEE">
        <w:t xml:space="preserve"> (1767)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Ross (1975D: 446)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"Habitat ad Cap. b. spei."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Jarvis (2007: 677) notes: Most recent authors, including Verdoorn (Bothalia 6: 411, f. 2. 1954) and Ross (1971: 386 &amp; 1975A: 446) have informally rejected the name Mimosa reticulata, Acacia karroo Hayne being taken up in its place. However, no formal rejection proposal has been made.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