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Vachellia hydaspica</w:t>
      </w:r>
      <w:r>
        <w:t xml:space="preserve"> (J.R.Drumm. ex R.Parker) Ali</w:t>
      </w:r>
      <w:r w:rsidR="00780DEE" w:rsidRPr="00780DEE">
        <w:rPr>
          <w:i/>
        </w:rPr>
        <w:t xml:space="preserve"> Pakistan J. Bot.</w:t>
      </w:r>
      <w:proofErr w:type="spellStart"/>
      <w:r w:rsidR="00780DEE">
        <w:t xml:space="preserve"> 46(1):3</w:t>
      </w:r>
      <w:proofErr w:type="spellEnd"/>
      <w:r w:rsidR="00780DEE">
        <w:t xml:space="preserve"> (2014)</w:t>
      </w:r>
    </w:p>
    <w:p w:rsidR="009A6983" w:rsidRPr="009A6983" w:rsidRDefault="009A6983">
      <w:r>
        <w:rPr>
          <w:b/>
        </w:rPr>
        <w:t>Name Status:</w:t>
      </w:r>
      <w:r>
        <w:t xml:space="preserve"> Accepted Name</w:t>
      </w:r>
    </w:p>
    <w:p w:rsidR="003A515D" w:rsidRPr="009A6983" w:rsidRDefault="003A515D" w:rsidP="009A6983">
      <w:r w:rsidRPr="003A515D">
        <w:rPr>
          <w:b/>
        </w:rPr>
        <w:t>Notes:</w:t>
      </w:r>
      <w:r>
        <w:t xml:space="preserve"> Acacia hydaspica was accepted as distinct by Roskov et al. (2005), Kumar and Sane (2003) and (as Vachellia hydaspica) by Ali (2014). However, by Chakrabarty and Gangopadhyay (1996) and Chakrabarty and Maina (2016) treated it as conspecific within a broadly defined A. (Vachellia) eburnea. Following detailed studies by  (Deshpande unpubl.) Deshpande et al. (2019: 11) considered that the entity represents a distinct species of Vachellia.</w:t>
      </w:r>
    </w:p>
    <w:p w:rsidR="009A6983" w:rsidRPr="009A6983" w:rsidRDefault="009A6983">
      <w:r>
        <w:rPr>
          <w:b/>
        </w:rPr>
        <w:t>Distribution:</w:t>
      </w:r>
      <w:r>
        <w:t xml:space="preserve"> INDIAN SUBCONTINENT [N]: India (Punjab), Pakistan. WEST ASIA [N]: Iran</w:t>
      </w:r>
    </w:p>
    <w:p w:rsidR="00F52DD3" w:rsidRDefault="00F52DD3">
      <w:r>
        <w:rPr>
          <w:b/>
        </w:rPr>
        <w:t>Based On:</w:t>
      </w:r>
      <w:r>
        <w:rPr>
          <w:i/>
        </w:rPr>
        <w:t xml:space="preserve"> Acacia hydaspica</w:t>
      </w:r>
      <w:r>
        <w:t xml:space="preserve"> J.R.Drumm. ex R.Parker</w:t>
      </w:r>
    </w:p>
    <w:p w:rsidR="00681435" w:rsidRPr="00681435" w:rsidRDefault="00681435">
      <w:r w:rsidRPr="00681435">
        <w:rPr>
          <w:b/>
        </w:rPr>
        <w:t>Synonymy</w:t>
      </w:r>
    </w:p>
    <w:p w:rsidR="00681435" w:rsidRDefault="0020074F" w:rsidP="006657B0">
      <w:r>
        <w:t xml:space="preserve">- </w:t>
      </w:r>
      <w:r w:rsidR="00041308" w:rsidRPr="00815E7D">
        <w:rPr>
          <w:i/>
        </w:rPr>
        <w:t xml:space="preserve">Acacia hydaspica</w:t>
      </w:r>
      <w:r>
        <w:t xml:space="preserve"> J.R.Drumm. ex R.Parker</w:t>
      </w:r>
      <w:r>
        <w:t xml:space="preserve"> (1921)</w:t>
      </w:r>
    </w:p>
    <w:p w:rsidR="00681435" w:rsidRDefault="0020074F" w:rsidP="006657B0">
      <w:r>
        <w:tab/>
      </w:r>
      <w:r>
        <w:t xml:space="preserve">- </w:t>
      </w:r>
      <w:r w:rsidR="00041308" w:rsidRPr="00815E7D">
        <w:rPr>
          <w:i/>
        </w:rPr>
        <w:t xml:space="preserve">Vachellia hydaspica</w:t>
      </w:r>
      <w:r>
        <w:t xml:space="preserve"> (J.R.Drumm. ex R.Parker) Ragup., Seigler, Ebinger &amp; Maslin</w:t>
      </w:r>
      <w:r>
        <w:t xml:space="preserve"> (2014)</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hydaspica</w:t>
      </w:r>
      <w:r>
        <w:t xml:space="preserve"> J.R.Drumm. ex R.Parker</w:t>
      </w:r>
      <w:r w:rsidR="00780DEE" w:rsidRPr="00780DEE">
        <w:rPr>
          <w:i/>
        </w:rPr>
        <w:t xml:space="preserve"> Bull. Misc. Inform. Kew</w:t>
      </w:r>
      <w:proofErr w:type="spellStart"/>
      <w:r w:rsidR="00780DEE">
        <w:t xml:space="preserve"> 1921:309</w:t>
      </w:r>
      <w:proofErr w:type="spellEnd"/>
      <w:r w:rsidR="00780DEE">
        <w:t xml:space="preserve"> (1921)</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Ragupathy et al. (2014: 176)</w:t>
      </w:r>
    </w:p>
    <w:p w:rsidR="00815E7D" w:rsidRPr="009A6983" w:rsidRDefault="00815E7D" w:rsidP="00151EE2">
      <w:r w:rsidRPr="00815E7D">
        <w:rPr>
          <w:b/>
        </w:rPr>
        <w:t>Accepted Name:</w:t>
      </w:r>
      <w:proofErr w:type="spellStart"/>
      <w:r w:rsidRPr="00815E7D">
        <w:rPr>
          <w:i/>
        </w:rPr>
        <w:t xml:space="preserve"> Vachellia hydaspica</w:t>
      </w:r>
      <w:proofErr w:type="spellEnd"/>
      <w:r>
        <w:t xml:space="preserve"> (J.R.Drumm. ex R.Parker) Ali</w:t>
      </w:r>
    </w:p>
    <w:p w:rsidR="009A3CAA" w:rsidRPr="009A6983" w:rsidRDefault="009A3CAA" w:rsidP="009A3CAA">
      <w:r>
        <w:rPr>
          <w:b/>
        </w:rPr>
        <w:t>Type Citation:</w:t>
      </w:r>
      <w:proofErr w:type="spellStart"/>
      <w:r>
        <w:t xml:space="preserve"> “N.W. India. Attock, Griffith 1921; Peshawar to Jhelum, Stewart 106, 313; Salt Range, Aitchison 434, Drummond 13,834, 14,564.”</w:t>
      </w:r>
      <w:proofErr w:type="spellEnd"/>
    </w:p>
    <w:p w:rsidR="009A6983" w:rsidRPr="009A6983" w:rsidRDefault="009A6983" w:rsidP="009A6983">
      <w:r>
        <w:rPr>
          <w:b/>
        </w:rPr>
        <w:t>Type Designation:</w:t>
      </w:r>
      <w:proofErr w:type="spellStart"/>
      <w:r>
        <w:t xml:space="preserve"> Lectotype (designated by Chakrabarty &amp; Maina 2016): PAKISTAN, Punjab, Peshwar to Jhelum, Stewart 313 (K 000623257). Syntypes: PAKISTAN, Punjab, Salt Range, J. E. T. Aitchison [Punjab Catalogue No. 434] 45 (K 000623260); ibid., 8 Apr. 1902, J. R. Drummond 13,834 (K 000623263); ibid., Sakesar, 10 Sept. 1902, J. R. Drummond 14,564 (E 00318073). Punjab, Peshwar to Jhelum, Steward 106 (K 001082325). NW. INDIA, Attock, Griffith KD 1921 (K 000623255).</w:t>
      </w:r>
      <w:proofErr w:type="spellEnd"/>
      <w:r w:rsidRPr="009A6983">
        <w:rPr>
          <w:b/>
        </w:rPr>
        <w:t xml:space="preserve"> Source:</w:t>
      </w:r>
      <w:r>
        <w:t xml:space="preserve"> Chakrabarty &amp; Maina (2016)</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Vachellia hydaspica</w:t>
      </w:r>
      <w:r>
        <w:t xml:space="preserve"> (J.R.Drumm. ex R.Parker) Ragup., Seigler, Ebinger &amp; Maslin</w:t>
      </w:r>
      <w:r w:rsidR="00780DEE" w:rsidRPr="00780DEE">
        <w:rPr>
          <w:i/>
        </w:rPr>
        <w:t xml:space="preserve"> Phytotaxa</w:t>
      </w:r>
      <w:proofErr w:type="spellStart"/>
      <w:r w:rsidR="00780DEE">
        <w:t xml:space="preserve"> 162(3):176</w:t>
      </w:r>
      <w:proofErr w:type="spellEnd"/>
      <w:r w:rsidR="00780DEE">
        <w:t xml:space="preserve"> (2014)</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Isonym   Source. WorldWideWattle</w:t>
      </w:r>
    </w:p>
    <w:p w:rsidR="00815E7D" w:rsidRPr="009A6983" w:rsidRDefault="00815E7D" w:rsidP="00151EE2">
      <w:r w:rsidRPr="00815E7D">
        <w:rPr>
          <w:b/>
        </w:rPr>
        <w:t>Accepted Name:</w:t>
      </w:r>
      <w:proofErr w:type="spellStart"/>
      <w:r w:rsidRPr="00815E7D">
        <w:rPr>
          <w:i/>
        </w:rPr>
        <w:t xml:space="preserve"> Vachellia hydaspica</w:t>
      </w:r>
      <w:proofErr w:type="spellEnd"/>
      <w:r>
        <w:t xml:space="preserve"> (J.R.Drumm. ex R.Parker) Ali</w:t>
      </w:r>
    </w:p>
    <w:p w:rsidR="00F52DD3" w:rsidRDefault="00F52DD3">
      <w:r>
        <w:rPr>
          <w:b/>
        </w:rPr>
        <w:t>Based On:</w:t>
      </w:r>
      <w:r>
        <w:rPr>
          <w:i/>
        </w:rPr>
        <w:t xml:space="preserve"> Acacia hydaspica</w:t>
      </w:r>
      <w:r>
        <w:t xml:space="preserve"> J.R.Drumm. ex R.Parker</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