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zanzibarica</w:t>
      </w:r>
      <w:r>
        <w:t xml:space="preserve"> (S.Moore)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Kenya, Somalia, Tanzania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(var.microphylla, var.zanzibarica)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zanzibaricum</w:t>
      </w:r>
      <w:r>
        <w:t xml:space="preserve"> S.Moore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Pithecellobium zanzibaricum</w:t>
      </w:r>
      <w:r>
        <w:t xml:space="preserve"> S.Moore</w:t>
      </w:r>
      <w:r>
        <w:t xml:space="preserve"> (1877)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zanzibarica</w:t>
      </w:r>
      <w:r>
        <w:t xml:space="preserve"> (S.Moore) Taub.</w:t>
      </w:r>
      <w:r>
        <w:t xml:space="preserve"> (1895)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leucacantha</w:t>
      </w:r>
      <w:r>
        <w:t xml:space="preserve"> Vatke</w:t>
      </w:r>
      <w:r>
        <w:t xml:space="preserve"> (1880)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sennii</w:t>
      </w:r>
      <w:r>
        <w:t xml:space="preserve"> Chiov.</w:t>
      </w:r>
      <w:r>
        <w:t xml:space="preserve"> (1932)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Pithecellobium zanzibaricum</w:t>
      </w:r>
      <w:r>
        <w:t xml:space="preserve"> S.Moore</w:t>
      </w:r>
      <w:r w:rsidR="00780DEE" w:rsidRPr="00780DEE">
        <w:rPr>
          <w:i/>
        </w:rPr>
        <w:t xml:space="preserve"> J. Bot.</w:t>
      </w:r>
      <w:proofErr w:type="spellStart"/>
      <w:r w:rsidR="00780DEE">
        <w:t xml:space="preserve"> 15:292</w:t>
      </w:r>
      <w:proofErr w:type="spellEnd"/>
      <w:r w:rsidR="00780DEE">
        <w:t xml:space="preserve"> (1877)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zanzibarica</w:t>
      </w:r>
      <w:proofErr w:type="spellEnd"/>
      <w:r>
        <w:t xml:space="preserve"> (S.Moore)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Mombasa, Hildebrandt 1939 (K); isotype: BM</w:t>
      </w:r>
      <w:proofErr w:type="spellEnd"/>
      <w:r w:rsidRPr="009A6983">
        <w:rPr>
          <w:b/>
        </w:rPr>
        <w:t xml:space="preserve"> Source:</w:t>
      </w:r>
      <w:r>
        <w:t xml:space="preserve"> Ross (1979: 88)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zanzibarica</w:t>
      </w:r>
      <w:r>
        <w:t xml:space="preserve"> (S.Moore) Taub.</w:t>
      </w:r>
      <w:r w:rsidR="00780DEE" w:rsidRPr="00780DEE">
        <w:rPr>
          <w:i/>
        </w:rPr>
        <w:t xml:space="preserve"> in H.G.A.Engler, Pflanzenw. Ost-Afrikas</w:t>
      </w:r>
      <w:proofErr w:type="spellStart"/>
      <w:r w:rsidR="00780DEE">
        <w:t xml:space="preserve"> C:195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zanzibarica</w:t>
      </w:r>
      <w:proofErr w:type="spellEnd"/>
      <w:r>
        <w:t xml:space="preserve"> (S.Moore)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Pithecellobium zanzibaricum</w:t>
      </w:r>
      <w:r>
        <w:t xml:space="preserve"> S.Moore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leucacantha</w:t>
      </w:r>
      <w:r>
        <w:t xml:space="preserve"> Vatke</w:t>
      </w:r>
      <w:r w:rsidR="00780DEE" w:rsidRPr="00780DEE">
        <w:rPr>
          <w:i/>
        </w:rPr>
        <w:t xml:space="preserve"> Oesterr. Bot. Z.</w:t>
      </w:r>
      <w:proofErr w:type="spellStart"/>
      <w:r w:rsidR="00780DEE">
        <w:t xml:space="preserve"> 30:276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89)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zanzibarica</w:t>
      </w:r>
      <w:proofErr w:type="spellEnd"/>
      <w:r>
        <w:t xml:space="preserve"> (S.Moore)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Kwale Distr., Maji ya Chumvi, Hildebrandt 2332 (?B)</w:t>
      </w:r>
      <w:proofErr w:type="spellEnd"/>
      <w:r w:rsidRPr="009A6983">
        <w:rPr>
          <w:b/>
        </w:rPr>
        <w:t xml:space="preserve"> Source:</w:t>
      </w:r>
      <w:r>
        <w:t xml:space="preserve"> Ross (1979: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Bert. ex Spreng. (1826).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sennii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2:200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zanzibarica</w:t>
      </w:r>
      <w:proofErr w:type="spellEnd"/>
      <w:r>
        <w:t xml:space="preserve"> (S.Moore)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Somalia, Gelib, Senni 115 (FI); Lac Badana, Senni 434 (FI)</w:t>
      </w:r>
      <w:proofErr w:type="spellEnd"/>
      <w:r w:rsidRPr="009A6983">
        <w:rPr>
          <w:b/>
        </w:rPr>
        <w:t xml:space="preserve"> Source:</w:t>
      </w:r>
      <w:r>
        <w:t xml:space="preserve"> Ross (1979: 89)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