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flava</w:t>
      </w:r>
      <w:r>
        <w:t xml:space="preserve"> (Forssk.)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Algeria, Djibouti, Egypt, Ethiopia, Mali, Mauritania, Niger, Sudan, Togo, Western Sahara. ARABIAN PENINSULA [N]: North Yemen, Oman, Qatar, Saudi Arabia, South Yemen. WEST ASIA [N]: Iran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flava</w:t>
      </w:r>
      <w:r>
        <w:t xml:space="preserve"> Forssk.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flava</w:t>
      </w:r>
      <w:r>
        <w:t xml:space="preserve"> Forssk.</w:t>
      </w:r>
      <w:r>
        <w:t xml:space="preserve"> (1775)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>
        <w:t xml:space="preserve"> (Forssk.) Schweinf.</w:t>
      </w:r>
      <w:r>
        <w:t xml:space="preserve"> (1896)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 w:rsidR="00041308">
        <w:t xml:space="preserve"> var.</w:t>
      </w:r>
      <w:r w:rsidR="00041308" w:rsidRPr="00815E7D">
        <w:rPr>
          <w:i/>
        </w:rPr>
        <w:t xml:space="preserve"> flava</w:t>
      </w:r>
      <w:r>
        <w:t xml:space="preserve"> (Forssk.) Schweinf.</w:t>
      </w:r>
      <w:r>
        <w:t xml:space="preserve"> (1948)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 w:rsidR="00041308">
        <w:t xml:space="preserve"> f.</w:t>
      </w:r>
      <w:r w:rsidR="00041308" w:rsidRPr="00815E7D">
        <w:rPr>
          <w:i/>
        </w:rPr>
        <w:t xml:space="preserve"> flava</w:t>
      </w:r>
      <w:r>
        <w:t xml:space="preserve"> (Forssk.) Schweinf.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ehrenbergiana</w:t>
      </w:r>
      <w:r>
        <w:t xml:space="preserve"> Hayne</w:t>
      </w:r>
      <w:r>
        <w:t xml:space="preserve"> (1827)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 w:rsidR="00041308">
        <w:t xml:space="preserve"> f.</w:t>
      </w:r>
      <w:r w:rsidR="00041308" w:rsidRPr="00815E7D">
        <w:rPr>
          <w:i/>
        </w:rPr>
        <w:t xml:space="preserve"> ehrenbergiana</w:t>
      </w:r>
      <w:r>
        <w:t xml:space="preserve"> (Hayne)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ehrenbergii</w:t>
      </w:r>
      <w:r>
        <w:t xml:space="preserve"> T.Nees</w:t>
      </w:r>
      <w:r>
        <w:t xml:space="preserve"> (1828)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>
        <w:t xml:space="preserve"> sens. A.Chev.</w:t>
      </w:r>
      <w:r>
        <w:t xml:space="preserve"> (1934)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flava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r>
        <w:t xml:space="preserve"> (Forssk.)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2:214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Spreng. ex DC. (1825).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flava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flava</w:t>
      </w:r>
      <w:proofErr w:type="spellEnd"/>
      <w:r>
        <w:t xml:space="preserve"> (Forssk.) Schweinf.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flava var. seyal (Delile) Roberty.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flava</w:t>
      </w:r>
      <w:proofErr w:type="spellEnd"/>
      <w:r>
        <w:t xml:space="preserve"> (Forssk.) Schweinf.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11:145-147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flava f. chariensis, f. ehrenbergiana &amp; f. fistula by Roberty in Candollea 11: 145-147 (1948).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ehrenbergiana</w:t>
      </w:r>
      <w:r>
        <w:t xml:space="preserve">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Sudan, Dongola, Ehrenberg &amp; Hemprich [whereabouts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ehrenbergiana</w:t>
      </w:r>
      <w:proofErr w:type="spellEnd"/>
      <w:r>
        <w:t xml:space="preserve"> (Hayne)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flava subsp. ehrenbergiana (Hayne) Roberty f. ehrenbergiana.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ehrenbergiana</w:t>
      </w:r>
      <w:r>
        <w:t xml:space="preserve"> Hayne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ehrenbergii</w:t>
      </w:r>
      <w:r>
        <w:t xml:space="preserve"> T.Nees</w:t>
      </w:r>
      <w:r w:rsidR="00780DEE" w:rsidRPr="00780DEE">
        <w:rPr>
          <w:i/>
        </w:rPr>
        <w:t xml:space="preserve"> in M.F.Weyhe et al., PI. Medicin.</w:t>
      </w:r>
      <w:proofErr w:type="spellStart"/>
      <w:r w:rsidR="00780DEE">
        <w:t xml:space="preserve"> 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Sudan, Dongola, Ehrenberg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r>
        <w:t xml:space="preserve"> sens.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14:878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