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bullockii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bullockii var. induta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bullockii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bullockii</w:t>
      </w:r>
      <w:r w:rsidR="00041308">
        <w:t xml:space="preserve"> var.</w:t>
      </w:r>
      <w:r w:rsidR="00041308" w:rsidRPr="00815E7D">
        <w:rPr>
          <w:i/>
        </w:rPr>
        <w:t xml:space="preserve"> bullockii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bullockii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bullockii</w:t>
      </w:r>
      <w:proofErr w:type="spellEnd"/>
      <w:r>
        <w:t xml:space="preserve"> (Brenan)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bullockii</w:t>
      </w:r>
      <w:r>
        <w:t xml:space="preserve"> Brenan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