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polyacantha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polyacantha</w:t>
      </w:r>
      <w:proofErr w:type="spellEnd"/>
      <w:r>
        <w:t xml:space="preserve"> (Willd.) Seigler &amp; Ebinger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172:509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Senegalia polyacantha subsp. campylacantha (Hochst. ex A.Rich.) Kyal. &amp; Boatwr.</w:t>
      </w:r>
    </w:p>
    <w:p w:rsidR="009A6983" w:rsidRPr="009A6983" w:rsidRDefault="009A6983">
      <w:r>
        <w:rPr>
          <w:b/>
        </w:rPr>
        <w:t>Distribution:</w:t>
      </w:r>
      <w:r>
        <w:t xml:space="preserve"> INDIAN SUBCONTINENT: India [N] (Andhra Pradesh, Tamil Nadu, Maharashtra, Karnataka, Gujarat, Delhi, West Bengal), Sri Lanka [U]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polyacantha</w:t>
      </w:r>
      <w:r>
        <w:t xml:space="preserve"> Willd.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polyacantha</w:t>
      </w:r>
      <w:r w:rsidR="00041308">
        <w:t xml:space="preserve"> subsp.</w:t>
      </w:r>
      <w:r w:rsidR="00041308" w:rsidRPr="00815E7D">
        <w:rPr>
          <w:i/>
        </w:rPr>
        <w:t xml:space="preserve"> polyacantha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polyacantha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polyacantha</w:t>
      </w:r>
      <w:proofErr w:type="spellEnd"/>
      <w:r>
        <w:t xml:space="preserve"> Willd.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polyacantha</w:t>
      </w:r>
      <w:proofErr w:type="spellEnd"/>
      <w:r>
        <w:t xml:space="preserve"> (Willd.)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polyacantha subsp. campylacantha (Hochst. ex A.Rich.) Brenan (1956: 195).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polyacantha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