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gourmaensis</w:t>
      </w:r>
      <w:r>
        <w:t xml:space="preserve"> (A.Chev.)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Benin, Ghana, Ivory Coast, Niger, Nigeria, Togo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gourmaensis</w:t>
      </w:r>
      <w:r>
        <w:t xml:space="preserve"> A.Chev.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gourmaensis</w:t>
      </w:r>
      <w:r>
        <w:t xml:space="preserve"> A.Chev.</w:t>
      </w:r>
      <w:r>
        <w:t xml:space="preserve"> (1912)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gourmaca</w:t>
      </w:r>
      <w:r>
        <w:t xml:space="preserve"> A.Chev.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mellifera</w:t>
      </w:r>
      <w:r>
        <w:t xml:space="preserve"> sens. Oliv.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gourmaensis</w:t>
      </w:r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58, Mém. 8d:167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gourmaensis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Benin/Upper Volta, Gourma Province, between Konkobiri and Diagapa, Chevalier 24364 (P); isotype: K</w:t>
      </w:r>
      <w:proofErr w:type="spellEnd"/>
      <w:r w:rsidRPr="009A6983">
        <w:rPr>
          <w:b/>
        </w:rPr>
        <w:t xml:space="preserve"> Source:</w:t>
      </w:r>
      <w:r>
        <w:t xml:space="preserve"> Ross (1979: 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gourmaca</w:t>
      </w:r>
      <w:r>
        <w:t xml:space="preserve"> A.Chev.</w:t>
      </w:r>
      <w:r w:rsidR="00780DEE" w:rsidRPr="00780DEE">
        <w:rPr>
          <w:i/>
        </w:rPr>
        <w:t xml:space="preserve"> Explor. Bot. Afrique Occ. Franç.</w:t>
      </w:r>
      <w:proofErr w:type="spellStart"/>
      <w:r w:rsidR="00780DEE">
        <w:t xml:space="preserve"> :245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gourmaensis</w:t>
      </w:r>
      <w:proofErr w:type="spellEnd"/>
      <w:r>
        <w:t xml:space="preserve"> (A.Chev.)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2:340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gourmaensis</w:t>
      </w:r>
      <w:proofErr w:type="spellEnd"/>
      <w:r>
        <w:t xml:space="preserve"> (A.Chev.)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specim. Barter 1144 (Ross 1979: 65).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