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dudgeonii</w:t>
      </w:r>
      <w:r>
        <w:t xml:space="preserve"> (Craib ex Holland)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Benin, Burkina Faso, Cameroon, Ghana, Ivory Coast, Mali, Niger, Nigeria, Senegal, Togo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dudgeonii</w:t>
      </w:r>
      <w:r>
        <w:t xml:space="preserve"> Craib ex Holland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dudgeonii</w:t>
      </w:r>
      <w:r>
        <w:t xml:space="preserve"> Craib ex Holland</w:t>
      </w:r>
      <w:r>
        <w:t xml:space="preserve"> (Dec. 1911)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samoryana</w:t>
      </w:r>
      <w:r>
        <w:t xml:space="preserve"> A.Chev.</w:t>
      </w:r>
      <w:r>
        <w:t xml:space="preserve"> (1912, 2 March)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senegal</w:t>
      </w:r>
      <w:r w:rsidR="00041308">
        <w:t xml:space="preserve"> var.</w:t>
      </w:r>
      <w:r w:rsidR="00041308" w:rsidRPr="00815E7D">
        <w:rPr>
          <w:i/>
        </w:rPr>
        <w:t xml:space="preserve"> samoryana</w:t>
      </w:r>
      <w:r>
        <w:t xml:space="preserve"> (A.Chev.) Roberty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senegal</w:t>
      </w:r>
      <w:r>
        <w:t xml:space="preserve"> sens. Hutch. &amp; Dalziel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dudgeonii</w:t>
      </w:r>
      <w:r>
        <w:t xml:space="preserve"> Craib ex Holland</w:t>
      </w:r>
      <w:r w:rsidR="00780DEE" w:rsidRPr="00780DEE">
        <w:rPr>
          <w:i/>
        </w:rPr>
        <w:t xml:space="preserve"> Kew Bull., Addit. Ser. 9,</w:t>
      </w:r>
      <w:proofErr w:type="spellStart"/>
      <w:r w:rsidR="00780DEE">
        <w:t xml:space="preserve"> 1911:291</w:t>
      </w:r>
      <w:proofErr w:type="spellEnd"/>
      <w:r w:rsidR="00780DEE">
        <w:t xml:space="preserve"> (Dec. 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dudgeonii</w:t>
      </w:r>
      <w:proofErr w:type="spellEnd"/>
      <w:r>
        <w:t xml:space="preserve"> (Craib ex Holland)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Nigeria, Borgu, Dudgeon 58 (K!); Kontagora, Dalziel 41 (K)</w:t>
      </w:r>
      <w:proofErr w:type="spellEnd"/>
      <w:r w:rsidRPr="009A6983">
        <w:rPr>
          <w:b/>
        </w:rPr>
        <w:t xml:space="preserve"> Source:</w:t>
      </w:r>
      <w:r>
        <w:t xml:space="preserve"> Ross (1979: 54)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'dudgeoni'.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samoryana</w:t>
      </w:r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58:167</w:t>
      </w:r>
      <w:proofErr w:type="spellEnd"/>
      <w:r w:rsidR="00780DEE">
        <w:t xml:space="preserve"> (1912, 2 March)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dudgeonii</w:t>
      </w:r>
      <w:proofErr w:type="spellEnd"/>
      <w:r>
        <w:t xml:space="preserve"> (Craib ex Holland)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Benin, between Firou and Konkobiri, Chevalier 24326 (P)</w:t>
      </w:r>
      <w:proofErr w:type="spellEnd"/>
      <w:r w:rsidRPr="009A6983">
        <w:rPr>
          <w:b/>
        </w:rPr>
        <w:t xml:space="preserve"> Source:</w:t>
      </w:r>
      <w:r>
        <w:t xml:space="preserve"> Ross (1979: 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samoryana</w:t>
      </w:r>
      <w:proofErr w:type="spellEnd"/>
      <w:r>
        <w:t xml:space="preserve"> (A.Chev.)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dudgeonii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(Craib ex Holland)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senegal subsp. senegalensis var. samoryana (A.Chev.)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samoryana</w:t>
      </w:r>
      <w:r>
        <w:t xml:space="preserve">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r>
        <w:t xml:space="preserve"> sens. Hutch. &amp; Dalziel</w:t>
      </w:r>
      <w:r w:rsidR="00780DEE" w:rsidRPr="00780DEE">
        <w:rPr>
          <w:i/>
        </w:rPr>
        <w:t xml:space="preserve"> Fl. W. Trop. Afr.</w:t>
      </w:r>
      <w:proofErr w:type="spellStart"/>
      <w:r w:rsidR="00780DEE">
        <w:t xml:space="preserve"> 1:361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dudgeonii</w:t>
      </w:r>
      <w:proofErr w:type="spellEnd"/>
      <w:r>
        <w:t xml:space="preserve"> (Craib ex Holland)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specimens Dudgeon 58, Dalziel 41 &amp; Chevalier 24326 (Ross 1979: 54).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