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planifrons</w:t>
      </w:r>
      <w:r>
        <w:t xml:space="preserve"> (J.König ex Wight &amp; Arn.)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162(3):177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species is recorded for Goa in ILDIS (The International Legume Database &amp; Information Service, Roskov et al. 2005) but is not recognized as occurring in that State of India by Deshpande et al. (2019).</w:t>
      </w:r>
    </w:p>
    <w:p w:rsidR="009A6983" w:rsidRPr="009A6983" w:rsidRDefault="009A6983">
      <w:r>
        <w:rPr>
          <w:b/>
        </w:rPr>
        <w:t>Distribution:</w:t>
      </w:r>
      <w:r>
        <w:t xml:space="preserve"> INDIAN SUBCONTINENT: India (Andhra Pradesh [N], Maharashtra [N], Madhya Pradesh [N], Kerala [N], Karnataka [N], Gujarat [N], Tamil Nadu [N], Rajasthan [U]), Sri Lanka [N]. SOUTHEAST ASIA [D]: Myanmar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planifrons</w:t>
      </w:r>
      <w:r>
        <w:t xml:space="preserve"> J.König ex Wight &amp; Arn.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planifrons</w:t>
      </w:r>
      <w:r>
        <w:t xml:space="preserve"> J.König ex Wight &amp; Arn.</w:t>
      </w:r>
      <w:r>
        <w:t xml:space="preserve"> (1834)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planifrons</w:t>
      </w:r>
      <w:r>
        <w:t xml:space="preserve"> J.König ex Wight &amp; Arn.</w:t>
      </w:r>
      <w:r>
        <w:t xml:space="preserve"> (1834)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planiiformis</w:t>
      </w:r>
      <w:r>
        <w:t xml:space="preserve"> Wight &amp; Arn.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eburnea</w:t>
      </w:r>
      <w:r>
        <w:t xml:space="preserve"> sens. Roxb.</w:t>
      </w:r>
      <w:r>
        <w:t xml:space="preserve"> (1805)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horrida</w:t>
      </w:r>
      <w:r>
        <w:t xml:space="preserve"> sens. Sm.</w:t>
      </w:r>
      <w:r>
        <w:t xml:space="preserve"> (1813)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roxburghii</w:t>
      </w:r>
      <w:r>
        <w:t xml:space="preserve"> sens. Gamble</w:t>
      </w:r>
      <w:r>
        <w:t xml:space="preserve"> (1919)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caesia</w:t>
      </w:r>
      <w:r>
        <w:t xml:space="preserve"> Russell ex Wall.</w:t>
      </w:r>
      <w:r>
        <w:t xml:space="preserve"> (1831-32)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planifrons</w:t>
      </w:r>
      <w:r>
        <w:t xml:space="preserve"> J.König ex Wight &amp; Arn.</w:t>
      </w:r>
      <w:r w:rsidR="00780DEE" w:rsidRPr="00780DEE">
        <w:rPr>
          <w:i/>
        </w:rPr>
        <w:t xml:space="preserve"> Prodr. Fl. Ind. Orient.</w:t>
      </w:r>
      <w:proofErr w:type="spellStart"/>
      <w:r w:rsidR="00780DEE">
        <w:t xml:space="preserve"> 1:276</w:t>
      </w:r>
      <w:proofErr w:type="spellEnd"/>
      <w:r w:rsidR="00780DEE">
        <w:t xml:space="preserve"> (1834)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planifrons</w:t>
      </w:r>
      <w:proofErr w:type="spellEnd"/>
      <w:r>
        <w:t xml:space="preserve"> (J.König ex Wight &amp; Arn.) Ragup., Seigler, Ebinger &amp; Maslin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"Artingarry. Tanjore."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India, Tanjor, Artingary; Wight Cat. no. 560, 587 (partly)</w:t>
      </w:r>
      <w:proofErr w:type="spellEnd"/>
      <w:r w:rsidRPr="009A6983">
        <w:rPr>
          <w:b/>
        </w:rPr>
        <w:t xml:space="preserve"> Source:</w:t>
      </w:r>
      <w:r>
        <w:t xml:space="preserve"> Deshpande et al. (2019: 13)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Chakrabarty &amp; Gangopadhyay (1996: 622) give the type as: Sri Lanka. Koenig s.n. (LUND).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planifrons</w:t>
      </w:r>
      <w:r>
        <w:t xml:space="preserve"> J.König ex Wight &amp; Arn.</w:t>
      </w:r>
      <w:r w:rsidR="00780DEE" w:rsidRPr="00780DEE">
        <w:rPr>
          <w:i/>
        </w:rPr>
        <w:t xml:space="preserve"> Prodr. Fl. Ind. Orient.</w:t>
      </w:r>
      <w:proofErr w:type="spellStart"/>
      <w:r w:rsidR="00780DEE">
        <w:t xml:space="preserve"> 1:276</w:t>
      </w:r>
      <w:proofErr w:type="spellEnd"/>
      <w:r w:rsidR="00780DEE">
        <w:t xml:space="preserve"> (1834)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planifrons</w:t>
      </w:r>
      <w:proofErr w:type="spellEnd"/>
      <w:r>
        <w:t xml:space="preserve"> (J.König ex Wight &amp; Arn.) Ragup., Seigler, Ebinger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planiiformis</w:t>
      </w:r>
      <w:r>
        <w:t xml:space="preserve"> Wight &amp; Arn.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planifrons</w:t>
      </w:r>
      <w:proofErr w:type="spellEnd"/>
      <w:r>
        <w:t xml:space="preserve"> (J.König ex Wight &amp; Arn.) Ragup., Seigler, Ebinger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eburnea</w:t>
      </w:r>
      <w:r>
        <w:t xml:space="preserve"> sens. Roxb.</w:t>
      </w:r>
      <w:r w:rsidR="00780DEE" w:rsidRPr="00780DEE">
        <w:rPr>
          <w:i/>
        </w:rPr>
        <w:t xml:space="preserve"> Pl. Coromandel</w:t>
      </w:r>
      <w:proofErr w:type="spellStart"/>
      <w:r w:rsidR="00780DEE">
        <w:t xml:space="preserve"> 2:54</w:t>
      </w:r>
      <w:proofErr w:type="spellEnd"/>
      <w:r w:rsidR="00780DEE">
        <w:t xml:space="preserve"> (1805)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Sanjappa (1992: 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planifrons</w:t>
      </w:r>
      <w:proofErr w:type="spellEnd"/>
      <w:r>
        <w:t xml:space="preserve"> (J.König ex Wight &amp; Arn.) Ragup., Seigler, Ebinger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horrida</w:t>
      </w:r>
      <w:r>
        <w:t xml:space="preserve"> sens. Sm.</w:t>
      </w:r>
      <w:r w:rsidR="00780DEE" w:rsidRPr="00780DEE">
        <w:rPr>
          <w:i/>
        </w:rPr>
        <w:t xml:space="preserve"> in A.Rees, Cycl.</w:t>
      </w:r>
      <w:proofErr w:type="spellStart"/>
      <w:r w:rsidR="00780DEE">
        <w:t xml:space="preserve"> :23</w:t>
      </w:r>
      <w:proofErr w:type="spellEnd"/>
      <w:r w:rsidR="00780DEE">
        <w:t xml:space="preserve"> (1813)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Sanjappa (1992: 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planifrons</w:t>
      </w:r>
      <w:proofErr w:type="spellEnd"/>
      <w:r>
        <w:t xml:space="preserve"> (J.König ex Wight &amp; Arn.) Ragup., Seigler, Ebinger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roxburghii</w:t>
      </w:r>
      <w:r>
        <w:t xml:space="preserve"> sens. Gamble</w:t>
      </w:r>
      <w:r w:rsidR="00780DEE" w:rsidRPr="00780DEE">
        <w:rPr>
          <w:i/>
        </w:rPr>
        <w:t xml:space="preserve"> Fl. Madras</w:t>
      </w:r>
      <w:proofErr w:type="spellStart"/>
      <w:r w:rsidR="00780DEE">
        <w:t xml:space="preserve"> :426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Chakrabarty &amp;amp; Gandopadhyay (1996: 622)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planifrons</w:t>
      </w:r>
      <w:proofErr w:type="spellEnd"/>
      <w:r>
        <w:t xml:space="preserve"> (J.König ex Wight &amp; Arn.) Ragup., Seigler, Ebinger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caesia</w:t>
      </w:r>
      <w:r>
        <w:t xml:space="preserve"> Russell ex Wall.</w:t>
      </w:r>
      <w:r w:rsidR="00780DEE" w:rsidRPr="00780DEE">
        <w:rPr>
          <w:i/>
        </w:rPr>
        <w:t xml:space="preserve"> Numer. List</w:t>
      </w:r>
      <w:proofErr w:type="spellStart"/>
      <w:r w:rsidR="00780DEE">
        <w:t xml:space="preserve"> :no. 5264C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planifrons</w:t>
      </w:r>
      <w:proofErr w:type="spellEnd"/>
      <w:r>
        <w:t xml:space="preserve"> (J.König ex Wight &amp; Arn.) Ragup., Seigler, Ebinger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