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simplex</w:t>
      </w:r>
      <w:r>
        <w:t xml:space="preserve"> (Sparrm.)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18:10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treated as uncertain for the Northern Marianas by Fosberg et al. (1979); it is recorded for this area Flora of Melanesia without comment (https://naturalhistory2.si.edu/botany/micronesia).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[I]: Costa Rica, Mexico. PACIFIC OCEAN: Fiji [N], Mariana Islands [U], New Caledonia [N], Samoa [N], Solomon Islands [I], Tonga [N], Vanuatu [N]. SOUTH AMERICA [I]: Argentina, Bolivia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simplex</w:t>
      </w:r>
      <w:r>
        <w:t xml:space="preserve"> Sparrm.</w:t>
      </w:r>
      <w:r>
        <w:t xml:space="preserve"> (1780)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simplicifolia</w:t>
      </w:r>
      <w:r>
        <w:t xml:space="preserve"> L.f.</w:t>
      </w:r>
      <w:r>
        <w:t xml:space="preserve"> (1782 [dated '1781'])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mangium</w:t>
      </w:r>
      <w:r>
        <w:t xml:space="preserve"> G.Forst.</w:t>
      </w:r>
      <w:r>
        <w:t xml:space="preserve"> (1786)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laurifolia</w:t>
      </w:r>
      <w:r>
        <w:t xml:space="preserve">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simplex</w:t>
      </w:r>
      <w:r>
        <w:t xml:space="preserve"> (Sparrm.) Pedley</w:t>
      </w:r>
      <w:r>
        <w:t xml:space="preserve"> (2003)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simplicifolia</w:t>
      </w:r>
      <w:r>
        <w:t xml:space="preserve"> Druce</w:t>
      </w:r>
      <w:r>
        <w:t xml:space="preserve"> (1917)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simplicifolia</w:t>
      </w:r>
      <w:r>
        <w:t xml:space="preserve"> Macbr.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simplicifolia</w:t>
      </w:r>
      <w:r>
        <w:t xml:space="preserve"> Schinz &amp; Guillaumin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simplex</w:t>
      </w:r>
      <w:r>
        <w:t xml:space="preserve"> Sparrm.</w:t>
      </w:r>
      <w:r w:rsidR="00780DEE" w:rsidRPr="00780DEE">
        <w:rPr>
          <w:i/>
        </w:rPr>
        <w:t xml:space="preserve"> Nova Acta Regiae Soc. Sci. Upsal.</w:t>
      </w:r>
      <w:proofErr w:type="spellStart"/>
      <w:r w:rsidR="00780DEE">
        <w:t xml:space="preserve"> 3:195</w:t>
      </w:r>
      <w:proofErr w:type="spellEnd"/>
      <w:r w:rsidR="00780DEE">
        <w:t xml:space="preserve"> (1780)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(1975: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Smith, Fl. Vit. Nova 3: 73, 1985; treated by Pedley 1975: 10 as holotype): Tanna [Island, Vanuatu], J.R. &amp; G. Forster (BM n.v., see Pedley 1975 &amp; Smith 1985). Excluded syntypes (often without locality): FR [barcode FR0031084 – two detached phyllodes only], GOET [barcode GOET012766], M [barcode M0218399], P n.v. (see Pedley 1975: 10 &amp; Smith 1985: 73).</w:t>
      </w:r>
      <w:proofErr w:type="spellEnd"/>
      <w:r w:rsidRPr="009A6983">
        <w:rPr>
          <w:b/>
        </w:rPr>
        <w:t xml:space="preserve"> Source:</w:t>
      </w:r>
      <w:r>
        <w:t xml:space="preserve"> Maslin &amp; Thomson (2020, unpublished)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simplicifolia</w:t>
      </w:r>
      <w:r>
        <w:t xml:space="preserve"> L.f.</w:t>
      </w:r>
      <w:r w:rsidR="00780DEE" w:rsidRPr="00780DEE">
        <w:rPr>
          <w:i/>
        </w:rPr>
        <w:t xml:space="preserve"> Suppl. Pl.</w:t>
      </w:r>
      <w:proofErr w:type="spellStart"/>
      <w:r w:rsidR="00780DEE">
        <w:t xml:space="preserve"> :436</w:t>
      </w:r>
      <w:proofErr w:type="spellEnd"/>
      <w:r w:rsidR="00780DEE">
        <w:t xml:space="preserve"> (1782 [dated '1781'])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Pedley (1975: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Mimosa simplex given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mangium</w:t>
      </w:r>
      <w:r>
        <w:t xml:space="preserve"> G.Forst.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:75</w:t>
      </w:r>
      <w:proofErr w:type="spellEnd"/>
      <w:r w:rsidR="00780DEE">
        <w:t xml:space="preserve"> (1786)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Maslin &amp;amp; Thomson (2020, unpublished)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laurifolia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4(2):1053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Pedley (1975: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simplicifolia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simplex</w:t>
      </w:r>
      <w:r>
        <w:t xml:space="preserve"> (Sparrm.)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&amp;amp; Thomson (2020, unpublished)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simplicifolia</w:t>
      </w:r>
      <w:r>
        <w:t xml:space="preserve"> Druce</w:t>
      </w:r>
      <w:r w:rsidR="00780DEE" w:rsidRPr="00780DEE">
        <w:rPr>
          <w:i/>
        </w:rPr>
        <w:t xml:space="preserve"> Rep. Bot. Soc. Exch. Club Brit. Isles</w:t>
      </w:r>
      <w:proofErr w:type="spellStart"/>
      <w:r w:rsidR="00780DEE">
        <w:t xml:space="preserve"> 4:602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Pedley (1975: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(Based on Mimosa simplicifolia L.f. nom. illeg.).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simplicifolia</w:t>
      </w:r>
      <w:r>
        <w:t xml:space="preserve"> 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Maslin &amp;amp; Thomson (2020, unpublished)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based on Mimosa simplicifolia L.f. nom. illeg. MacBride believed he was making a new combination, but the combination had already been made by Druce (1917).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simplicifolia</w:t>
      </w:r>
      <w:r>
        <w:t xml:space="preserve"> Schinz &amp; Guillaumin</w:t>
      </w:r>
      <w:r w:rsidR="00780DEE" w:rsidRPr="00780DEE">
        <w:rPr>
          <w:i/>
        </w:rPr>
        <w:t xml:space="preserve"> Ann. Mus. Colon. Marseille, sér. 4</w:t>
      </w:r>
      <w:proofErr w:type="spellStart"/>
      <w:r w:rsidR="00780DEE">
        <w:t xml:space="preserve"> 3(3):41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presented as a new name of Schinz &amp; Guillaumin (without reference to Mimosa simplicifolia L.f.), but it is illegitimate non (L.f.) Druce (1917). It is a nomen nudum. Nielsen, in Fl. Nouv. Caled. lists Acacia simplicifolia (L.f.) Druce as a synonym under Acacia simplex (Sparrm.)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