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pluricapitata</w:t>
      </w:r>
      <w:r>
        <w:t xml:space="preserve"> (Steud. ex Benth.)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ASIA: Indonesia [N] (Java, Sumatra), Malaysia (Peninsular Malaysia [N], Sabah [U]), Myanmar [D], Philippines [D], Thailand [N], Vietnam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pluricapitata</w:t>
      </w:r>
      <w:r>
        <w:t xml:space="preserve"> Steud.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pluricapitata</w:t>
      </w:r>
      <w:r>
        <w:t xml:space="preserve"> Steud. ex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 w:rsidR="00041308" w:rsidRPr="00815E7D">
        <w:rPr>
          <w:i/>
        </w:rPr>
        <w:t xml:space="preserve"> pluricapitata</w:t>
      </w:r>
      <w:r>
        <w:t xml:space="preserve"> (Steud. ex Benth.) Baker</w:t>
      </w:r>
      <w:r>
        <w:t xml:space="preserve"> (1878)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polycephala</w:t>
      </w:r>
      <w:r>
        <w:t xml:space="preserve"> Graham</w:t>
      </w:r>
      <w:r>
        <w:t xml:space="preserve"> (1831-32)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pluricapitata</w:t>
      </w:r>
      <w:r>
        <w:t xml:space="preserve"> Steud.</w:t>
      </w:r>
      <w:r>
        <w:t xml:space="preserve"> (1840)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Ridl.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pluricapitata</w:t>
      </w:r>
      <w:r>
        <w:t xml:space="preserve"> Steud.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Malay (Penang), G. Porter in Wallich Cat. no. 5255A (K-WALL)</w:t>
      </w:r>
      <w:proofErr w:type="spellEnd"/>
      <w:r w:rsidRPr="009A6983">
        <w:rPr>
          <w:b/>
        </w:rPr>
        <w:t xml:space="preserve"> Source:</w:t>
      </w:r>
      <w:r>
        <w:t xml:space="preserve"> Nielsen (1980: 354)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pluricapitata</w:t>
      </w:r>
      <w:proofErr w:type="spellEnd"/>
      <w:r>
        <w:t xml:space="preserve"> (Steud. ex Benth.) Baker</w:t>
      </w:r>
      <w:r w:rsidR="00780DEE" w:rsidRPr="00780DEE">
        <w:rPr>
          <w:i/>
        </w:rPr>
        <w:t xml:space="preserve"> in J.D.Hooker, Fl. Brit. India</w:t>
      </w:r>
      <w:proofErr w:type="spellStart"/>
      <w:r w:rsidR="00780DEE">
        <w:t xml:space="preserve"> 2(5):298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Nielsen (1981: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(Steud. ex Benth.) Maslin,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pluricapitata</w:t>
      </w:r>
      <w:r>
        <w:t xml:space="preserve"> Steud.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polycephala</w:t>
      </w:r>
      <w:r>
        <w:t xml:space="preserve"> Graham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5255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Nielsen (1980: 354)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nud., non DC. (1825).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pluricapitata</w:t>
      </w:r>
      <w:r>
        <w:t xml:space="preserve">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1:7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Nielsen (1980: 354)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based this name on Acacia polycephala Graham, which is a nomen nudum (fide Nielsen 1980: 354), however, his name is also a nomem nudum.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polycephala</w:t>
      </w:r>
      <w:r>
        <w:t xml:space="preserve"> Graham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Ridl.</w:t>
      </w:r>
      <w:r w:rsidR="00780DEE" w:rsidRPr="00780DEE">
        <w:rPr>
          <w:i/>
        </w:rPr>
        <w:t xml:space="preserve"> Fl. Malay Penin.</w:t>
      </w:r>
      <w:proofErr w:type="spellStart"/>
      <w:r w:rsidR="00780DEE">
        <w:t xml:space="preserve"> 1:657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(1981: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pluricapitata</w:t>
      </w:r>
      <w:proofErr w:type="spellEnd"/>
      <w:r>
        <w:t xml:space="preserve"> (Steud. ex Benth.)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