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megaladena</w:t>
      </w:r>
      <w:proofErr w:type="spellEnd"/>
      <w:r>
        <w:t xml:space="preserve"> (Desv.)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 publication of Senegalia megaladena var. garrettii &amp; var. indochinensis by Maslin, Seigler &amp; Ebinger in Blumea 58: 41 (2013).</w:t>
      </w:r>
    </w:p>
    <w:p w:rsidR="009A6983" w:rsidRPr="009A6983" w:rsidRDefault="009A6983">
      <w:r>
        <w:rPr>
          <w:b/>
        </w:rPr>
        <w:t>Distribution:</w:t>
      </w:r>
      <w:r>
        <w:t xml:space="preserve"> EAST ASIA: China (Guangxi [U], Yunnan [N]). INDIAN SUBCONTINENT: Bangladesh [N], Bhutan [N], India (West Bengal [N], Andhra Pradesh [N], Arunachal Pradesh [N], Assam [N], Bihar [N], Dadra-Nagar-Haveli [N], Goa [N], Gujarat [N], Karnataka [N], Kerala [N], Madhya Pradesh [N], Maharashtra [N], Manipur [N], Mizoram [N], Nagaland [U], Odisha [N], Pondicherry [N], Punjab [U], Rajasthan [N], Sikkim [N], Tamil Nadu [N], Tripura [N], Uttar Pradesh [N]), Nepal [N]. SOUTHEAST ASIA [N]: Andaman Islands, Indonesia (Java), Laos, Myanmar, Thailand, Vietnam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megaladena</w:t>
      </w:r>
      <w:r>
        <w:t xml:space="preserve"> Desv.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megaladena</w:t>
      </w:r>
      <w:r w:rsidR="00041308">
        <w:t xml:space="preserve"> var.</w:t>
      </w:r>
      <w:r w:rsidR="00041308" w:rsidRPr="00815E7D">
        <w:rPr>
          <w:i/>
        </w:rPr>
        <w:t xml:space="preserve"> megaladena</w:t>
      </w:r>
      <w:r>
        <w:t xml:space="preserve"> Desv.</w:t>
      </w:r>
      <w:r>
        <w:t xml:space="preserve"> (1980)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megaladena</w:t>
      </w:r>
      <w:proofErr w:type="spellEnd"/>
      <w:r>
        <w:t xml:space="preserve"> Desv.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Maslin et al. (2019: 413)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megaladena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megaladena</w:t>
      </w:r>
      <w:proofErr w:type="spellEnd"/>
      <w:r>
        <w:t xml:space="preserve"> (Desv.)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the publication of Acacia megaladena var. garrettii &amp; var. indochinensis by Nielsen in Adansonia ser. 2 19(3): 351 (1980).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megaladena</w:t>
      </w:r>
      <w:r>
        <w:t xml:space="preserve"> Desv.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