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nebrownii</w:t>
      </w:r>
      <w:r>
        <w:t xml:space="preserve"> (Burtt Davy)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92(1):95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Namibia, South Africa,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nebrownii</w:t>
      </w:r>
      <w:r>
        <w:t xml:space="preserve"> Burtt Davy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nebrownii</w:t>
      </w:r>
      <w:r>
        <w:t xml:space="preserve"> Burtt Davy</w:t>
      </w:r>
      <w:r>
        <w:t xml:space="preserve"> (1921)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glandulifera</w:t>
      </w:r>
      <w:r>
        <w:t xml:space="preserve"> Schinz</w:t>
      </w:r>
      <w:r>
        <w:t xml:space="preserve"> (1900)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walteri</w:t>
      </w:r>
      <w:r>
        <w:t xml:space="preserve"> Suess.</w:t>
      </w:r>
      <w:r>
        <w:t xml:space="preserve"> (1953)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rogersii</w:t>
      </w:r>
      <w:r>
        <w:t xml:space="preserve"> Burtt Davy</w:t>
      </w:r>
      <w:r>
        <w:t xml:space="preserve"> (1922)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nebrownii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1921:50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nebrownii</w:t>
      </w:r>
      <w:proofErr w:type="spellEnd"/>
      <w:r>
        <w:t xml:space="preserve"> (Burtt Davy)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Botswana, Kwebe Hills, Mrs E. J. Lugard 14 (K) &amp; 16 (K)</w:t>
      </w:r>
      <w:proofErr w:type="spellEnd"/>
      <w:r w:rsidRPr="009A6983">
        <w:rPr>
          <w:b/>
        </w:rPr>
        <w:t xml:space="preserve"> Source:</w:t>
      </w:r>
      <w:r>
        <w:t xml:space="preserve"> Ross (1979: 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glandulifera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1:111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nebrownii</w:t>
      </w:r>
      <w:proofErr w:type="spellEnd"/>
      <w:r>
        <w:t xml:space="preserve"> (Burtt Davy)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 : South West Africa, Namaqualand, Fleck 484a (Z); Hereroland, Tsoachaub, Fleck 480a (Z )</w:t>
      </w:r>
      <w:proofErr w:type="spellEnd"/>
      <w:r w:rsidRPr="009A6983">
        <w:rPr>
          <w:b/>
        </w:rPr>
        <w:t xml:space="preserve"> Source:</w:t>
      </w:r>
      <w:r>
        <w:t xml:space="preserve"> Ross (1979: 96)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S.Watson (1890).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walteri</w:t>
      </w:r>
      <w:r>
        <w:t xml:space="preserve"> Suess.</w:t>
      </w:r>
      <w:r w:rsidR="00780DEE" w:rsidRPr="00780DEE">
        <w:rPr>
          <w:i/>
        </w:rPr>
        <w:t xml:space="preserve"> Mitt. Bot. Staatssamml. München</w:t>
      </w:r>
      <w:proofErr w:type="spellStart"/>
      <w:r w:rsidR="00780DEE">
        <w:t xml:space="preserve"> 1:333</w:t>
      </w:r>
      <w:proofErr w:type="spellEnd"/>
      <w:r w:rsidR="00780DEE">
        <w:t xml:space="preserve"> (1953)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nebrownii</w:t>
      </w:r>
      <w:proofErr w:type="spellEnd"/>
      <w:r>
        <w:t xml:space="preserve"> (Burtt Davy)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Maiden &amp; Blakely (1927).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glandulifera</w:t>
      </w:r>
      <w:r>
        <w:t xml:space="preserve"> Schinz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rogersii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1922:331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nebrownii</w:t>
      </w:r>
      <w:proofErr w:type="spellEnd"/>
      <w:r>
        <w:t xml:space="preserve"> (Burtt Davy)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Soutpansberg Distr., Messina, Rogers 21843 (PRE); isotypes: K, NH, Z)</w:t>
      </w:r>
      <w:proofErr w:type="spellEnd"/>
      <w:r w:rsidRPr="009A6983">
        <w:rPr>
          <w:b/>
        </w:rPr>
        <w:t xml:space="preserve"> Source:</w:t>
      </w:r>
      <w:r>
        <w:t xml:space="preserve"> Ross (1979: 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