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aulacocarpum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aulacocarpum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aulacocarpum var. fruticosum (C.T.White) Pedley 1997.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