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costaricensis</w:t>
      </w:r>
      <w:r>
        <w:t xml:space="preserve"> Schenck</w:t>
      </w:r>
      <w:r w:rsidR="00780DEE" w:rsidRPr="00780DEE">
        <w:rPr>
          <w:i/>
        </w:rPr>
        <w:t xml:space="preserve"> Repert. Spec. Nov. Regni Veg.</w:t>
      </w:r>
      <w:proofErr w:type="spellStart"/>
      <w:r w:rsidR="00780DEE">
        <w:t xml:space="preserve"> 12:361</w:t>
      </w:r>
      <w:proofErr w:type="spellEnd"/>
      <w:r w:rsidR="00780DEE">
        <w:t xml:space="preserve"> (1913)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Seigler &amp;amp; Ebinger (2005: 150)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collinsii</w:t>
      </w:r>
      <w:proofErr w:type="spellEnd"/>
      <w:r>
        <w:t xml:space="preserve"> (Saff.) Seigler &amp; Ebinger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Seigler and Ebinger 1995: 123): Costa Rica. Alajuela. Alajuela, alt. 900 m, 1896, J.D. Smith 6488 (S, B - destroyed); isotypes: BM, GH, K, MO</w:t>
      </w:r>
      <w:proofErr w:type="spellEnd"/>
      <w:r w:rsidRPr="009A6983">
        <w:rPr>
          <w:b/>
        </w:rPr>
        <w:t xml:space="preserve"> Source:</w:t>
      </w:r>
      <w:r>
        <w:t xml:space="preserve"> Seigler &amp; Ebinger (2005: 150)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