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lutea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moniliformis</w:t>
      </w:r>
      <w:proofErr w:type="spellEnd"/>
      <w:r>
        <w:t xml:space="preserve"> (Griseb.) Kuntze</w:t>
      </w:r>
      <w:r w:rsidR="00780DEE" w:rsidRPr="00780DEE">
        <w:rPr>
          <w:i/>
        </w:rPr>
        <w:t xml:space="preserve"> Rev.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143).
Seigler &amp;amp; Ebinger (2005: 147).
K)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'monoliformis'.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moniliformis</w:t>
      </w:r>
      <w:r>
        <w:t xml:space="preserve">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