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michelii</w:t>
      </w:r>
      <w:r>
        <w:t xml:space="preserve"> Rusby</w:t>
      </w:r>
      <w:r w:rsidR="00780DEE" w:rsidRPr="00780DEE">
        <w:rPr>
          <w:i/>
        </w:rPr>
        <w:t xml:space="preserve"> Mem. Torrey Bot. Club</w:t>
      </w:r>
      <w:proofErr w:type="spellStart"/>
      <w:r w:rsidR="00780DEE">
        <w:t xml:space="preserve"> 6:28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r>
        <w:t xml:space="preserve"> (Gillies ex Hook. &amp; Arn.)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Bolivia. vic Cochabamba, 1891, M. Bang 1095 (K); isotype: NY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